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82D" w:rsidRDefault="00BE182D" w:rsidP="00BE182D">
      <w:r>
        <w:t xml:space="preserve">For each of the problems below, consider whether the restriction </w:t>
      </w:r>
      <w:r w:rsidR="00817015">
        <w:t xml:space="preserve">could be enforced as a real covenant or an equitable servitude (sometimes the answer is both). The real issue is whether the </w:t>
      </w:r>
      <w:r w:rsidR="00007C1E">
        <w:t>servitude</w:t>
      </w:r>
      <w:r w:rsidR="00817015">
        <w:t xml:space="preserve"> will run with the land. You need to consider whether it will run for the burdened and benefited parcel separately.</w:t>
      </w:r>
      <w:r w:rsidR="00A57833">
        <w:t xml:space="preserve"> To start with, consider whether the benefits and burdens touch and concern the land.</w:t>
      </w:r>
    </w:p>
    <w:p w:rsidR="00817015" w:rsidRDefault="00C677AE" w:rsidP="00754D50">
      <w:pPr>
        <w:numPr>
          <w:ilvl w:val="0"/>
          <w:numId w:val="2"/>
        </w:numPr>
      </w:pPr>
      <w:r>
        <w:t xml:space="preserve">Darren and Alice are neighbors. Darren has three big dogs and Alice has three small children. Alice and Darren covenant that would require Darren to build a solid 6 foot fence along his lot line. In return, Alice </w:t>
      </w:r>
      <w:r w:rsidR="008E471C">
        <w:t xml:space="preserve">agrees </w:t>
      </w:r>
      <w:r>
        <w:t xml:space="preserve">to maintain the fence. </w:t>
      </w:r>
    </w:p>
    <w:p w:rsidR="006777D2" w:rsidRPr="006777D2" w:rsidRDefault="006777D2" w:rsidP="006777D2">
      <w:pPr>
        <w:rPr>
          <w:color w:val="0070C0"/>
        </w:rPr>
      </w:pPr>
      <w:r w:rsidRPr="006777D2">
        <w:rPr>
          <w:color w:val="0070C0"/>
        </w:rPr>
        <w:t>Start by identifying the benefited and burdened parcels. Here. Alice is burdened (she has to maintain the fence) and Darren is benefited (he gets his fence maintained).</w:t>
      </w:r>
    </w:p>
    <w:p w:rsidR="006777D2" w:rsidRPr="006777D2" w:rsidRDefault="006777D2" w:rsidP="006777D2">
      <w:pPr>
        <w:rPr>
          <w:color w:val="0070C0"/>
        </w:rPr>
      </w:pPr>
      <w:r w:rsidRPr="006777D2">
        <w:rPr>
          <w:color w:val="0070C0"/>
        </w:rPr>
        <w:t xml:space="preserve">Now, can we enforce this as a real covenant? Real covenants must (1) be in writing (2) the original must intend for it to run, (3) satisfy the </w:t>
      </w:r>
      <w:proofErr w:type="spellStart"/>
      <w:r w:rsidRPr="006777D2">
        <w:rPr>
          <w:color w:val="0070C0"/>
        </w:rPr>
        <w:t>privity</w:t>
      </w:r>
      <w:proofErr w:type="spellEnd"/>
      <w:r w:rsidRPr="006777D2">
        <w:rPr>
          <w:color w:val="0070C0"/>
        </w:rPr>
        <w:t xml:space="preserve"> requirements, and (4) it must touch and concern the land.</w:t>
      </w:r>
    </w:p>
    <w:p w:rsidR="006777D2" w:rsidRPr="006777D2" w:rsidRDefault="006777D2" w:rsidP="006777D2">
      <w:pPr>
        <w:numPr>
          <w:ilvl w:val="0"/>
          <w:numId w:val="5"/>
        </w:numPr>
        <w:spacing w:after="0"/>
        <w:rPr>
          <w:color w:val="0070C0"/>
        </w:rPr>
      </w:pPr>
      <w:r w:rsidRPr="006777D2">
        <w:rPr>
          <w:color w:val="0070C0"/>
        </w:rPr>
        <w:t>Here, we have no suggestion that this was put in writing so it probably doesn’t meet (1)</w:t>
      </w:r>
    </w:p>
    <w:p w:rsidR="006777D2" w:rsidRPr="00750697" w:rsidRDefault="006777D2" w:rsidP="00750697">
      <w:pPr>
        <w:numPr>
          <w:ilvl w:val="0"/>
          <w:numId w:val="5"/>
        </w:numPr>
        <w:spacing w:after="0"/>
        <w:rPr>
          <w:color w:val="0070C0"/>
        </w:rPr>
      </w:pPr>
      <w:r w:rsidRPr="00750697">
        <w:rPr>
          <w:color w:val="0070C0"/>
        </w:rPr>
        <w:t xml:space="preserve">We also have no information about intent. </w:t>
      </w:r>
      <w:r w:rsidR="00750697" w:rsidRPr="00750697">
        <w:rPr>
          <w:color w:val="0070C0"/>
        </w:rPr>
        <w:t xml:space="preserve">We’d need to ask whether the parties intended the burden to run </w:t>
      </w:r>
      <w:r w:rsidR="00750697" w:rsidRPr="00750697">
        <w:rPr>
          <w:color w:val="0070C0"/>
          <w:u w:val="single"/>
        </w:rPr>
        <w:t>and</w:t>
      </w:r>
      <w:r w:rsidR="00750697" w:rsidRPr="00750697">
        <w:rPr>
          <w:color w:val="0070C0"/>
        </w:rPr>
        <w:t xml:space="preserve"> whether they intended the benefit to run. </w:t>
      </w:r>
      <w:r w:rsidRPr="00750697">
        <w:rPr>
          <w:color w:val="0070C0"/>
        </w:rPr>
        <w:t xml:space="preserve">We’d want to see something where the parties state that whoever lives on Alice’s parcel will maintain </w:t>
      </w:r>
      <w:r w:rsidR="00750697">
        <w:rPr>
          <w:color w:val="0070C0"/>
        </w:rPr>
        <w:t xml:space="preserve">the fence for the burden to run and something that said whoever lives on Darren’s parcel gets a maintained fence. </w:t>
      </w:r>
      <w:r w:rsidRPr="00750697">
        <w:rPr>
          <w:color w:val="0070C0"/>
        </w:rPr>
        <w:t xml:space="preserve">This </w:t>
      </w:r>
      <w:r w:rsidR="00750697">
        <w:rPr>
          <w:color w:val="0070C0"/>
        </w:rPr>
        <w:t xml:space="preserve">example </w:t>
      </w:r>
      <w:r w:rsidRPr="00750697">
        <w:rPr>
          <w:color w:val="0070C0"/>
        </w:rPr>
        <w:t>probably doesn’t meet (2)</w:t>
      </w:r>
    </w:p>
    <w:p w:rsidR="006777D2" w:rsidRDefault="006777D2" w:rsidP="006777D2">
      <w:pPr>
        <w:numPr>
          <w:ilvl w:val="0"/>
          <w:numId w:val="5"/>
        </w:numPr>
        <w:spacing w:after="0"/>
        <w:rPr>
          <w:color w:val="0070C0"/>
        </w:rPr>
      </w:pPr>
      <w:r>
        <w:rPr>
          <w:color w:val="0070C0"/>
        </w:rPr>
        <w:t xml:space="preserve">We do not have any information about vertical </w:t>
      </w:r>
      <w:proofErr w:type="spellStart"/>
      <w:r>
        <w:rPr>
          <w:color w:val="0070C0"/>
        </w:rPr>
        <w:t>privity</w:t>
      </w:r>
      <w:proofErr w:type="spellEnd"/>
      <w:r>
        <w:rPr>
          <w:color w:val="0070C0"/>
        </w:rPr>
        <w:t xml:space="preserve"> (that would relate to the relationship between Darren and his perspective buyer and between Alice and her perspective buyer). Horizontal </w:t>
      </w:r>
      <w:proofErr w:type="spellStart"/>
      <w:r>
        <w:rPr>
          <w:color w:val="0070C0"/>
        </w:rPr>
        <w:t>privity</w:t>
      </w:r>
      <w:proofErr w:type="spellEnd"/>
      <w:r>
        <w:rPr>
          <w:color w:val="0070C0"/>
        </w:rPr>
        <w:t xml:space="preserve"> is about the relationship between Darren and Alice as the original parties to the agreement.</w:t>
      </w:r>
      <w:r w:rsidR="009D3B51">
        <w:rPr>
          <w:color w:val="0070C0"/>
        </w:rPr>
        <w:t xml:space="preserve"> Most jurisdictions have done away with the horizontal </w:t>
      </w:r>
      <w:proofErr w:type="spellStart"/>
      <w:r w:rsidR="009D3B51">
        <w:rPr>
          <w:color w:val="0070C0"/>
        </w:rPr>
        <w:t>privity</w:t>
      </w:r>
      <w:proofErr w:type="spellEnd"/>
      <w:r w:rsidR="009D3B51">
        <w:rPr>
          <w:color w:val="0070C0"/>
        </w:rPr>
        <w:t xml:space="preserve"> requirement and we don’t need to worry about it. But if we are in a jurisdiction that requires horizontal </w:t>
      </w:r>
      <w:proofErr w:type="spellStart"/>
      <w:r w:rsidR="009D3B51">
        <w:rPr>
          <w:color w:val="0070C0"/>
        </w:rPr>
        <w:t>privity</w:t>
      </w:r>
      <w:proofErr w:type="spellEnd"/>
      <w:r w:rsidR="009D3B51">
        <w:rPr>
          <w:color w:val="0070C0"/>
        </w:rPr>
        <w:t>, it is not met here (not on our facts at least … Darren &amp; Alice would have to be landlord/tenant or have other related interests in the parcel like buyer/seller or present interest / future interest). So (3) may fail too.</w:t>
      </w:r>
    </w:p>
    <w:p w:rsidR="009D3B51" w:rsidRDefault="009D3B51" w:rsidP="006777D2">
      <w:pPr>
        <w:numPr>
          <w:ilvl w:val="0"/>
          <w:numId w:val="5"/>
        </w:numPr>
        <w:spacing w:after="0"/>
        <w:rPr>
          <w:color w:val="0070C0"/>
        </w:rPr>
      </w:pPr>
      <w:r>
        <w:rPr>
          <w:color w:val="0070C0"/>
        </w:rPr>
        <w:t>Touch and concern is the trickiest element. We have to consider the touch and concern question for the benefit and burden separately.</w:t>
      </w:r>
    </w:p>
    <w:p w:rsidR="009D3B51" w:rsidRDefault="00A522C4" w:rsidP="009D3B51">
      <w:pPr>
        <w:numPr>
          <w:ilvl w:val="1"/>
          <w:numId w:val="5"/>
        </w:numPr>
        <w:spacing w:after="0"/>
        <w:rPr>
          <w:color w:val="0070C0"/>
        </w:rPr>
      </w:pPr>
      <w:r w:rsidRPr="00A522C4">
        <w:rPr>
          <w:b/>
          <w:color w:val="0070C0"/>
          <w:u w:val="single"/>
        </w:rPr>
        <w:t xml:space="preserve">[A] </w:t>
      </w:r>
      <w:r w:rsidR="009D3B51" w:rsidRPr="00A522C4">
        <w:rPr>
          <w:b/>
          <w:color w:val="0070C0"/>
          <w:u w:val="single"/>
        </w:rPr>
        <w:t>Does the benefit touch and concern the land?</w:t>
      </w:r>
      <w:r w:rsidR="009D3B51">
        <w:rPr>
          <w:color w:val="0070C0"/>
        </w:rPr>
        <w:t xml:space="preserve"> Yes. The fence is on Darren’s property and relates to his enjoyment and use of his property.</w:t>
      </w:r>
    </w:p>
    <w:p w:rsidR="009D3B51" w:rsidRDefault="00A522C4" w:rsidP="009D3B51">
      <w:pPr>
        <w:numPr>
          <w:ilvl w:val="1"/>
          <w:numId w:val="5"/>
        </w:numPr>
        <w:spacing w:after="0"/>
        <w:rPr>
          <w:color w:val="0070C0"/>
        </w:rPr>
      </w:pPr>
      <w:r w:rsidRPr="00A522C4">
        <w:rPr>
          <w:b/>
          <w:color w:val="0070C0"/>
          <w:u w:val="single"/>
        </w:rPr>
        <w:t xml:space="preserve">[B] </w:t>
      </w:r>
      <w:r w:rsidR="009D3B51" w:rsidRPr="00A522C4">
        <w:rPr>
          <w:b/>
          <w:color w:val="0070C0"/>
          <w:u w:val="single"/>
        </w:rPr>
        <w:t>Does the burden touch and concern the land?</w:t>
      </w:r>
      <w:r w:rsidR="009D3B51" w:rsidRPr="00A522C4">
        <w:rPr>
          <w:b/>
          <w:color w:val="0070C0"/>
        </w:rPr>
        <w:t xml:space="preserve"> </w:t>
      </w:r>
      <w:r w:rsidR="009D3B51">
        <w:rPr>
          <w:color w:val="0070C0"/>
        </w:rPr>
        <w:t>This is a harder call. I think we could say yes because Alice’s property is also benefited by having a fence in good repair (good fences make good neighbors, property values from having fences in good repair etc.). Some folks might argue the burden doesn’t touch and concern the land because it was a personal obligation that Alice agreed to because she wanted to protect her kids – not something she entered into as a property owner.</w:t>
      </w:r>
    </w:p>
    <w:p w:rsidR="009D3B51" w:rsidRDefault="009D3B51" w:rsidP="009D3B51">
      <w:pPr>
        <w:numPr>
          <w:ilvl w:val="1"/>
          <w:numId w:val="5"/>
        </w:numPr>
        <w:spacing w:after="0"/>
        <w:rPr>
          <w:color w:val="0070C0"/>
        </w:rPr>
      </w:pPr>
      <w:r>
        <w:rPr>
          <w:color w:val="0070C0"/>
        </w:rPr>
        <w:t xml:space="preserve">Answering these two questions is just the start of the analysis though, because what we really want to know is whether the real covenant will run with the land. That is, are we looking at just a contract between Darren and </w:t>
      </w:r>
      <w:r w:rsidR="00A522C4">
        <w:rPr>
          <w:color w:val="0070C0"/>
        </w:rPr>
        <w:t>Alice or something that will bind their successors?</w:t>
      </w:r>
    </w:p>
    <w:p w:rsidR="00A522C4" w:rsidRDefault="00A522C4" w:rsidP="009D3B51">
      <w:pPr>
        <w:numPr>
          <w:ilvl w:val="1"/>
          <w:numId w:val="5"/>
        </w:numPr>
        <w:spacing w:after="0"/>
        <w:rPr>
          <w:color w:val="0070C0"/>
        </w:rPr>
      </w:pPr>
      <w:r>
        <w:rPr>
          <w:color w:val="0070C0"/>
        </w:rPr>
        <w:t xml:space="preserve">Let’s first think about whether the burden will run with the land. Here, we mean whether the person Alice sells her house to will have to continue to maintain the fence. </w:t>
      </w:r>
    </w:p>
    <w:p w:rsidR="00A522C4" w:rsidRDefault="00A522C4" w:rsidP="00A522C4">
      <w:pPr>
        <w:numPr>
          <w:ilvl w:val="2"/>
          <w:numId w:val="5"/>
        </w:numPr>
        <w:spacing w:after="0"/>
        <w:rPr>
          <w:color w:val="0070C0"/>
        </w:rPr>
      </w:pPr>
      <w:r>
        <w:rPr>
          <w:color w:val="0070C0"/>
        </w:rPr>
        <w:lastRenderedPageBreak/>
        <w:t xml:space="preserve">For the burden to run with the land, we need to satisfy requirements (1)-(3) above PLUS in </w:t>
      </w:r>
      <w:r w:rsidRPr="00A522C4">
        <w:rPr>
          <w:i/>
          <w:color w:val="0070C0"/>
          <w:u w:val="single"/>
        </w:rPr>
        <w:t>most jurisdictions</w:t>
      </w:r>
      <w:r>
        <w:rPr>
          <w:color w:val="0070C0"/>
        </w:rPr>
        <w:t xml:space="preserve"> both the benefit and burden must run with the land. That is, the answer to both questions [A] &amp; [B] above must be YES. </w:t>
      </w:r>
    </w:p>
    <w:p w:rsidR="00A522C4" w:rsidRDefault="00A522C4" w:rsidP="00A522C4">
      <w:pPr>
        <w:numPr>
          <w:ilvl w:val="2"/>
          <w:numId w:val="5"/>
        </w:numPr>
        <w:spacing w:after="0"/>
        <w:rPr>
          <w:color w:val="0070C0"/>
        </w:rPr>
      </w:pPr>
      <w:r>
        <w:rPr>
          <w:color w:val="0070C0"/>
        </w:rPr>
        <w:t xml:space="preserve">In </w:t>
      </w:r>
      <w:r w:rsidRPr="00A522C4">
        <w:rPr>
          <w:i/>
          <w:color w:val="0070C0"/>
          <w:u w:val="single"/>
        </w:rPr>
        <w:t>other jurisdictions</w:t>
      </w:r>
      <w:r>
        <w:rPr>
          <w:color w:val="0070C0"/>
        </w:rPr>
        <w:t>, the burden must run with the land, but the benefit need not. In other words, the answer to [B] must be yes, but the answer to [A] could be yes or no.</w:t>
      </w:r>
    </w:p>
    <w:p w:rsidR="00A522C4" w:rsidRDefault="00A522C4" w:rsidP="00A522C4">
      <w:pPr>
        <w:numPr>
          <w:ilvl w:val="1"/>
          <w:numId w:val="5"/>
        </w:numPr>
        <w:spacing w:after="0"/>
        <w:rPr>
          <w:color w:val="0070C0"/>
        </w:rPr>
      </w:pPr>
      <w:r>
        <w:rPr>
          <w:color w:val="0070C0"/>
        </w:rPr>
        <w:t>Next, consider whether the benefit will run with the land. Here, we mean whether the person Darren sells his house to will be able to demand that the next door neighbor maintain the fence.</w:t>
      </w:r>
    </w:p>
    <w:p w:rsidR="00A522C4" w:rsidRDefault="00A522C4" w:rsidP="00750697">
      <w:pPr>
        <w:numPr>
          <w:ilvl w:val="2"/>
          <w:numId w:val="5"/>
        </w:numPr>
        <w:spacing w:after="0"/>
        <w:rPr>
          <w:color w:val="0070C0"/>
        </w:rPr>
      </w:pPr>
      <w:r w:rsidRPr="00A522C4">
        <w:rPr>
          <w:color w:val="0070C0"/>
        </w:rPr>
        <w:t>For the benefit to run with the land (in all jurisdictions), the benefit must touch and concern the land, but the burden need not. That is, the answer to [A] must be yes, but the answer to [B] can be yes or no.</w:t>
      </w:r>
    </w:p>
    <w:p w:rsidR="00A522C4" w:rsidRDefault="00A522C4" w:rsidP="00A522C4">
      <w:pPr>
        <w:spacing w:after="0"/>
        <w:rPr>
          <w:color w:val="0070C0"/>
        </w:rPr>
      </w:pPr>
    </w:p>
    <w:p w:rsidR="00A522C4" w:rsidRDefault="00A522C4" w:rsidP="00A522C4">
      <w:pPr>
        <w:spacing w:after="0"/>
        <w:rPr>
          <w:color w:val="0070C0"/>
        </w:rPr>
      </w:pPr>
      <w:r>
        <w:rPr>
          <w:color w:val="0070C0"/>
        </w:rPr>
        <w:t>So for multiple reasons, we know that we can’t enforce this as a real covenant. Could we enforce it as an equitable servitude? Now, we must show (1) the original parties intended it</w:t>
      </w:r>
      <w:r w:rsidR="00750697">
        <w:rPr>
          <w:color w:val="0070C0"/>
        </w:rPr>
        <w:t xml:space="preserve"> (the burden and benefit)</w:t>
      </w:r>
      <w:r>
        <w:rPr>
          <w:color w:val="0070C0"/>
        </w:rPr>
        <w:t xml:space="preserve"> to run, (2) the new landowner received the property with notice of the restriction and (3) the servitude touched and concerned the land. So it doesn’t matter that we don’t have a writing and that the </w:t>
      </w:r>
      <w:proofErr w:type="spellStart"/>
      <w:r>
        <w:rPr>
          <w:color w:val="0070C0"/>
        </w:rPr>
        <w:t>privitity</w:t>
      </w:r>
      <w:proofErr w:type="spellEnd"/>
      <w:r>
        <w:rPr>
          <w:color w:val="0070C0"/>
        </w:rPr>
        <w:t xml:space="preserve"> may be lacking. The touch and concern rules are identical for RCs and ESs so we can follow the analysis above. The intent requirement is the same as well. We may not have a writing to signify intent,</w:t>
      </w:r>
      <w:r w:rsidR="00505D31">
        <w:rPr>
          <w:color w:val="0070C0"/>
        </w:rPr>
        <w:t xml:space="preserve"> </w:t>
      </w:r>
      <w:r>
        <w:rPr>
          <w:color w:val="0070C0"/>
        </w:rPr>
        <w:t>l but we can look to external evidence to see whether Darren and Alice wanted this to run with the land.</w:t>
      </w:r>
      <w:r w:rsidR="00505D31">
        <w:rPr>
          <w:color w:val="0070C0"/>
        </w:rPr>
        <w:t xml:space="preserve"> We can’t answer the notice question until we actually have subsequent landowners involved and can assess whether they knew about the agreement when they bought the land.</w:t>
      </w:r>
    </w:p>
    <w:p w:rsidR="00A522C4" w:rsidRPr="00A522C4" w:rsidRDefault="00A522C4" w:rsidP="00A522C4">
      <w:pPr>
        <w:spacing w:after="0"/>
        <w:rPr>
          <w:color w:val="0070C0"/>
        </w:rPr>
      </w:pPr>
    </w:p>
    <w:p w:rsidR="00817015" w:rsidRDefault="00754D50" w:rsidP="00754D50">
      <w:pPr>
        <w:numPr>
          <w:ilvl w:val="0"/>
          <w:numId w:val="2"/>
        </w:numPr>
      </w:pPr>
      <w:r>
        <w:t xml:space="preserve">Pete obtained a covenant from his neighbor, Prudence, that she would not use her land </w:t>
      </w:r>
      <w:proofErr w:type="gramStart"/>
      <w:r>
        <w:t>commercial</w:t>
      </w:r>
      <w:proofErr w:type="gramEnd"/>
      <w:r>
        <w:t xml:space="preserve"> purposes. </w:t>
      </w:r>
    </w:p>
    <w:p w:rsidR="00505D31" w:rsidRPr="006777D2" w:rsidRDefault="00505D31" w:rsidP="00505D31">
      <w:pPr>
        <w:rPr>
          <w:color w:val="0070C0"/>
        </w:rPr>
      </w:pPr>
      <w:r w:rsidRPr="006777D2">
        <w:rPr>
          <w:color w:val="0070C0"/>
        </w:rPr>
        <w:t xml:space="preserve">Start by identifying the benefited and burdened parcels. Here. </w:t>
      </w:r>
      <w:r>
        <w:rPr>
          <w:color w:val="0070C0"/>
        </w:rPr>
        <w:t>Prudence</w:t>
      </w:r>
      <w:r w:rsidRPr="006777D2">
        <w:rPr>
          <w:color w:val="0070C0"/>
        </w:rPr>
        <w:t xml:space="preserve"> is burdened (she </w:t>
      </w:r>
      <w:r>
        <w:rPr>
          <w:color w:val="0070C0"/>
        </w:rPr>
        <w:t>cannot use her land for commercial purposes</w:t>
      </w:r>
      <w:r w:rsidRPr="006777D2">
        <w:rPr>
          <w:color w:val="0070C0"/>
        </w:rPr>
        <w:t xml:space="preserve">) and </w:t>
      </w:r>
      <w:r>
        <w:rPr>
          <w:color w:val="0070C0"/>
        </w:rPr>
        <w:t xml:space="preserve">Pete </w:t>
      </w:r>
      <w:r w:rsidRPr="006777D2">
        <w:rPr>
          <w:color w:val="0070C0"/>
        </w:rPr>
        <w:t>is benefited (</w:t>
      </w:r>
      <w:r>
        <w:rPr>
          <w:color w:val="0070C0"/>
        </w:rPr>
        <w:t>no commercial activity</w:t>
      </w:r>
      <w:r w:rsidRPr="006777D2">
        <w:rPr>
          <w:color w:val="0070C0"/>
        </w:rPr>
        <w:t>).</w:t>
      </w:r>
    </w:p>
    <w:p w:rsidR="00505D31" w:rsidRPr="006777D2" w:rsidRDefault="00505D31" w:rsidP="00505D31">
      <w:pPr>
        <w:rPr>
          <w:color w:val="0070C0"/>
        </w:rPr>
      </w:pPr>
      <w:r w:rsidRPr="006777D2">
        <w:rPr>
          <w:color w:val="0070C0"/>
        </w:rPr>
        <w:t xml:space="preserve">Now, can we enforce this as a real covenant? Real covenants must (1) be in writing (2) the original must intend for it to run, (3) satisfy the </w:t>
      </w:r>
      <w:proofErr w:type="spellStart"/>
      <w:r w:rsidRPr="006777D2">
        <w:rPr>
          <w:color w:val="0070C0"/>
        </w:rPr>
        <w:t>privity</w:t>
      </w:r>
      <w:proofErr w:type="spellEnd"/>
      <w:r w:rsidRPr="006777D2">
        <w:rPr>
          <w:color w:val="0070C0"/>
        </w:rPr>
        <w:t xml:space="preserve"> requirements, and (4) it must touch and concern the land.</w:t>
      </w:r>
    </w:p>
    <w:p w:rsidR="00505D31" w:rsidRPr="006777D2" w:rsidRDefault="00505D31" w:rsidP="00505D31">
      <w:pPr>
        <w:numPr>
          <w:ilvl w:val="0"/>
          <w:numId w:val="5"/>
        </w:numPr>
        <w:spacing w:after="0"/>
        <w:rPr>
          <w:color w:val="0070C0"/>
        </w:rPr>
      </w:pPr>
      <w:r w:rsidRPr="006777D2">
        <w:rPr>
          <w:color w:val="0070C0"/>
        </w:rPr>
        <w:t xml:space="preserve">Here, we </w:t>
      </w:r>
      <w:r>
        <w:rPr>
          <w:color w:val="0070C0"/>
        </w:rPr>
        <w:t xml:space="preserve">don’t know whether it was in writing, so it is unclear whether it meets </w:t>
      </w:r>
      <w:r w:rsidRPr="006777D2">
        <w:rPr>
          <w:color w:val="0070C0"/>
        </w:rPr>
        <w:t>(1)</w:t>
      </w:r>
    </w:p>
    <w:p w:rsidR="00505D31" w:rsidRDefault="00505D31" w:rsidP="00505D31">
      <w:pPr>
        <w:numPr>
          <w:ilvl w:val="0"/>
          <w:numId w:val="5"/>
        </w:numPr>
        <w:spacing w:after="0"/>
        <w:rPr>
          <w:color w:val="0070C0"/>
        </w:rPr>
      </w:pPr>
      <w:r w:rsidRPr="006777D2">
        <w:rPr>
          <w:color w:val="0070C0"/>
        </w:rPr>
        <w:t xml:space="preserve">We also have no information about intent. </w:t>
      </w:r>
      <w:r w:rsidR="00750697" w:rsidRPr="00750697">
        <w:rPr>
          <w:color w:val="0070C0"/>
        </w:rPr>
        <w:t xml:space="preserve">We’d need to ask whether the parties intended the burden to run </w:t>
      </w:r>
      <w:r w:rsidR="00750697" w:rsidRPr="00750697">
        <w:rPr>
          <w:color w:val="0070C0"/>
          <w:u w:val="single"/>
        </w:rPr>
        <w:t>and</w:t>
      </w:r>
      <w:r w:rsidR="00750697" w:rsidRPr="00750697">
        <w:rPr>
          <w:color w:val="0070C0"/>
        </w:rPr>
        <w:t xml:space="preserve"> whether they intended the benefit to run. </w:t>
      </w:r>
      <w:r>
        <w:rPr>
          <w:color w:val="0070C0"/>
        </w:rPr>
        <w:t>Not clear whether this is just about Prudence’s use of the land (</w:t>
      </w:r>
      <w:proofErr w:type="spellStart"/>
      <w:r>
        <w:rPr>
          <w:color w:val="0070C0"/>
        </w:rPr>
        <w:t>kinda</w:t>
      </w:r>
      <w:proofErr w:type="spellEnd"/>
      <w:r>
        <w:rPr>
          <w:color w:val="0070C0"/>
        </w:rPr>
        <w:t xml:space="preserve"> sounds like that) or use of the land forever and ever. This might not meet </w:t>
      </w:r>
      <w:r w:rsidRPr="006777D2">
        <w:rPr>
          <w:color w:val="0070C0"/>
        </w:rPr>
        <w:t>(2)</w:t>
      </w:r>
    </w:p>
    <w:p w:rsidR="00505D31" w:rsidRDefault="00505D31" w:rsidP="00505D31">
      <w:pPr>
        <w:numPr>
          <w:ilvl w:val="0"/>
          <w:numId w:val="5"/>
        </w:numPr>
        <w:spacing w:after="0"/>
        <w:rPr>
          <w:color w:val="0070C0"/>
        </w:rPr>
      </w:pPr>
      <w:r>
        <w:rPr>
          <w:color w:val="0070C0"/>
        </w:rPr>
        <w:t xml:space="preserve">We do not have any information about vertical </w:t>
      </w:r>
      <w:proofErr w:type="spellStart"/>
      <w:r>
        <w:rPr>
          <w:color w:val="0070C0"/>
        </w:rPr>
        <w:t>privity</w:t>
      </w:r>
      <w:proofErr w:type="spellEnd"/>
      <w:r>
        <w:rPr>
          <w:color w:val="0070C0"/>
        </w:rPr>
        <w:t xml:space="preserve"> (that would relate to the relationship between </w:t>
      </w:r>
      <w:r w:rsidR="000B2A0E">
        <w:rPr>
          <w:color w:val="0070C0"/>
        </w:rPr>
        <w:t>Pete</w:t>
      </w:r>
      <w:r>
        <w:rPr>
          <w:color w:val="0070C0"/>
        </w:rPr>
        <w:t xml:space="preserve"> and his perspective buyer and between </w:t>
      </w:r>
      <w:r w:rsidR="000B2A0E">
        <w:rPr>
          <w:color w:val="0070C0"/>
        </w:rPr>
        <w:t>Prudence</w:t>
      </w:r>
      <w:r>
        <w:rPr>
          <w:color w:val="0070C0"/>
        </w:rPr>
        <w:t xml:space="preserve"> and her perspective buyer). Horizontal </w:t>
      </w:r>
      <w:proofErr w:type="spellStart"/>
      <w:r>
        <w:rPr>
          <w:color w:val="0070C0"/>
        </w:rPr>
        <w:t>privity</w:t>
      </w:r>
      <w:proofErr w:type="spellEnd"/>
      <w:r>
        <w:rPr>
          <w:color w:val="0070C0"/>
        </w:rPr>
        <w:t xml:space="preserve"> is about the relationship between </w:t>
      </w:r>
      <w:r w:rsidR="000B2A0E">
        <w:rPr>
          <w:color w:val="0070C0"/>
        </w:rPr>
        <w:t>Pete</w:t>
      </w:r>
      <w:r>
        <w:rPr>
          <w:color w:val="0070C0"/>
        </w:rPr>
        <w:t xml:space="preserve"> and </w:t>
      </w:r>
      <w:r w:rsidR="000B2A0E">
        <w:rPr>
          <w:color w:val="0070C0"/>
        </w:rPr>
        <w:t>Prudence</w:t>
      </w:r>
      <w:r>
        <w:rPr>
          <w:color w:val="0070C0"/>
        </w:rPr>
        <w:t xml:space="preserve"> as the original parties to the agreement. Most jurisdictions have done away with the horizontal </w:t>
      </w:r>
      <w:proofErr w:type="spellStart"/>
      <w:r>
        <w:rPr>
          <w:color w:val="0070C0"/>
        </w:rPr>
        <w:t>privity</w:t>
      </w:r>
      <w:proofErr w:type="spellEnd"/>
      <w:r>
        <w:rPr>
          <w:color w:val="0070C0"/>
        </w:rPr>
        <w:t xml:space="preserve"> requirement and we don’t need to worry about it. But if we are in a jurisdiction that requires horizontal </w:t>
      </w:r>
      <w:proofErr w:type="spellStart"/>
      <w:r>
        <w:rPr>
          <w:color w:val="0070C0"/>
        </w:rPr>
        <w:t>privity</w:t>
      </w:r>
      <w:proofErr w:type="spellEnd"/>
      <w:r>
        <w:rPr>
          <w:color w:val="0070C0"/>
        </w:rPr>
        <w:t xml:space="preserve">, it </w:t>
      </w:r>
      <w:r w:rsidR="000B2A0E">
        <w:rPr>
          <w:color w:val="0070C0"/>
        </w:rPr>
        <w:t>doesn’t appear to be present here</w:t>
      </w:r>
      <w:r>
        <w:rPr>
          <w:color w:val="0070C0"/>
        </w:rPr>
        <w:t xml:space="preserve">. So (3) </w:t>
      </w:r>
      <w:r w:rsidR="000B2A0E">
        <w:rPr>
          <w:color w:val="0070C0"/>
        </w:rPr>
        <w:t xml:space="preserve">likely </w:t>
      </w:r>
      <w:r>
        <w:rPr>
          <w:color w:val="0070C0"/>
        </w:rPr>
        <w:t>fail</w:t>
      </w:r>
      <w:r w:rsidR="000B2A0E">
        <w:rPr>
          <w:color w:val="0070C0"/>
        </w:rPr>
        <w:t>s.</w:t>
      </w:r>
    </w:p>
    <w:p w:rsidR="00505D31" w:rsidRDefault="00505D31" w:rsidP="00505D31">
      <w:pPr>
        <w:numPr>
          <w:ilvl w:val="0"/>
          <w:numId w:val="5"/>
        </w:numPr>
        <w:spacing w:after="0"/>
        <w:rPr>
          <w:color w:val="0070C0"/>
        </w:rPr>
      </w:pPr>
      <w:r>
        <w:rPr>
          <w:color w:val="0070C0"/>
        </w:rPr>
        <w:t>Touch and concern is the trickiest element. We have to consider the touch and concern question for the benefit and burden separately.</w:t>
      </w:r>
    </w:p>
    <w:p w:rsidR="00505D31" w:rsidRDefault="00505D31" w:rsidP="00505D31">
      <w:pPr>
        <w:numPr>
          <w:ilvl w:val="1"/>
          <w:numId w:val="5"/>
        </w:numPr>
        <w:spacing w:after="0"/>
        <w:rPr>
          <w:color w:val="0070C0"/>
        </w:rPr>
      </w:pPr>
      <w:r w:rsidRPr="00A522C4">
        <w:rPr>
          <w:b/>
          <w:color w:val="0070C0"/>
          <w:u w:val="single"/>
        </w:rPr>
        <w:lastRenderedPageBreak/>
        <w:t>[A] Does the benefit touch and concern the land?</w:t>
      </w:r>
      <w:r>
        <w:rPr>
          <w:color w:val="0070C0"/>
        </w:rPr>
        <w:t xml:space="preserve"> </w:t>
      </w:r>
      <w:r w:rsidR="000B2A0E">
        <w:rPr>
          <w:color w:val="0070C0"/>
        </w:rPr>
        <w:t>Unclear. Pete is benefited from the lack of commercial activity. If the goal is to protect the residential character of the area, then the answer is yes. If the goal is to prevent competition with Pete’s business in another part of town, then the answer is no</w:t>
      </w:r>
      <w:r>
        <w:rPr>
          <w:color w:val="0070C0"/>
        </w:rPr>
        <w:t>.</w:t>
      </w:r>
      <w:r w:rsidR="000B2A0E">
        <w:rPr>
          <w:color w:val="0070C0"/>
        </w:rPr>
        <w:t xml:space="preserve"> The real answer here is that we are lacking key information, but I would lean toward yes.</w:t>
      </w:r>
    </w:p>
    <w:p w:rsidR="00505D31" w:rsidRDefault="00505D31" w:rsidP="00505D31">
      <w:pPr>
        <w:numPr>
          <w:ilvl w:val="1"/>
          <w:numId w:val="5"/>
        </w:numPr>
        <w:spacing w:after="0"/>
        <w:rPr>
          <w:color w:val="0070C0"/>
        </w:rPr>
      </w:pPr>
      <w:r w:rsidRPr="00A522C4">
        <w:rPr>
          <w:b/>
          <w:color w:val="0070C0"/>
          <w:u w:val="single"/>
        </w:rPr>
        <w:t>[B] Does the burden touch and concern the land?</w:t>
      </w:r>
      <w:r w:rsidRPr="00A522C4">
        <w:rPr>
          <w:b/>
          <w:color w:val="0070C0"/>
        </w:rPr>
        <w:t xml:space="preserve"> </w:t>
      </w:r>
      <w:r w:rsidR="000B2A0E">
        <w:rPr>
          <w:color w:val="0070C0"/>
        </w:rPr>
        <w:t>Yes, she cannot use her land for commercial purposes. That directly affects and pertains to her use of the land.</w:t>
      </w:r>
    </w:p>
    <w:p w:rsidR="00505D31" w:rsidRDefault="000B2A0E" w:rsidP="00505D31">
      <w:pPr>
        <w:numPr>
          <w:ilvl w:val="1"/>
          <w:numId w:val="5"/>
        </w:numPr>
        <w:spacing w:after="0"/>
        <w:rPr>
          <w:color w:val="0070C0"/>
        </w:rPr>
      </w:pPr>
      <w:r>
        <w:rPr>
          <w:color w:val="0070C0"/>
        </w:rPr>
        <w:t>Now we look at whether the benefits and burden will run with the land</w:t>
      </w:r>
    </w:p>
    <w:p w:rsidR="00505D31" w:rsidRDefault="000B2A0E" w:rsidP="000B2A0E">
      <w:pPr>
        <w:numPr>
          <w:ilvl w:val="2"/>
          <w:numId w:val="5"/>
        </w:numPr>
        <w:spacing w:after="0"/>
        <w:rPr>
          <w:color w:val="0070C0"/>
        </w:rPr>
      </w:pPr>
      <w:r w:rsidRPr="000B2A0E">
        <w:rPr>
          <w:b/>
          <w:color w:val="0070C0"/>
        </w:rPr>
        <w:t>Burden</w:t>
      </w:r>
      <w:r>
        <w:rPr>
          <w:b/>
          <w:color w:val="0070C0"/>
        </w:rPr>
        <w:t>:</w:t>
      </w:r>
      <w:r>
        <w:rPr>
          <w:color w:val="0070C0"/>
        </w:rPr>
        <w:t xml:space="preserve"> When Prudence sells her house, will the prohibition on commercial purposes remain in place?</w:t>
      </w:r>
      <w:r w:rsidR="00505D31">
        <w:rPr>
          <w:color w:val="0070C0"/>
        </w:rPr>
        <w:t xml:space="preserve"> </w:t>
      </w:r>
    </w:p>
    <w:p w:rsidR="00505D31" w:rsidRDefault="00505D31" w:rsidP="000B2A0E">
      <w:pPr>
        <w:numPr>
          <w:ilvl w:val="3"/>
          <w:numId w:val="5"/>
        </w:numPr>
        <w:spacing w:after="0"/>
        <w:rPr>
          <w:color w:val="0070C0"/>
        </w:rPr>
      </w:pPr>
      <w:r>
        <w:rPr>
          <w:color w:val="0070C0"/>
        </w:rPr>
        <w:t xml:space="preserve">For the burden to run with the land, we need to satisfy requirements (1)-(3) PLUS in </w:t>
      </w:r>
      <w:r w:rsidRPr="00A522C4">
        <w:rPr>
          <w:i/>
          <w:color w:val="0070C0"/>
          <w:u w:val="single"/>
        </w:rPr>
        <w:t>most jurisdictions</w:t>
      </w:r>
      <w:r>
        <w:rPr>
          <w:color w:val="0070C0"/>
        </w:rPr>
        <w:t xml:space="preserve"> both the benefit and burden must run with the land. That is, the answer to both questions [A] &amp; [B] above must be YES. </w:t>
      </w:r>
      <w:r w:rsidR="000B2A0E" w:rsidRPr="000B2A0E">
        <w:rPr>
          <w:color w:val="385623" w:themeColor="accent6" w:themeShade="80"/>
        </w:rPr>
        <w:t>Probably okay here.</w:t>
      </w:r>
    </w:p>
    <w:p w:rsidR="00505D31" w:rsidRDefault="00505D31" w:rsidP="000B2A0E">
      <w:pPr>
        <w:numPr>
          <w:ilvl w:val="3"/>
          <w:numId w:val="5"/>
        </w:numPr>
        <w:spacing w:after="0"/>
        <w:rPr>
          <w:color w:val="0070C0"/>
        </w:rPr>
      </w:pPr>
      <w:r>
        <w:rPr>
          <w:color w:val="0070C0"/>
        </w:rPr>
        <w:t xml:space="preserve">In </w:t>
      </w:r>
      <w:r w:rsidRPr="00A522C4">
        <w:rPr>
          <w:i/>
          <w:color w:val="0070C0"/>
          <w:u w:val="single"/>
        </w:rPr>
        <w:t>other jurisdictions</w:t>
      </w:r>
      <w:r>
        <w:rPr>
          <w:color w:val="0070C0"/>
        </w:rPr>
        <w:t>, the burden must run with the land, but the benefit need not. In other words, the answer to [B] must be yes, but the answer to [A] could be yes or no.</w:t>
      </w:r>
      <w:r w:rsidR="000B2A0E">
        <w:rPr>
          <w:color w:val="0070C0"/>
        </w:rPr>
        <w:t xml:space="preserve"> </w:t>
      </w:r>
      <w:r w:rsidR="000B2A0E" w:rsidRPr="000B2A0E">
        <w:rPr>
          <w:color w:val="385623" w:themeColor="accent6" w:themeShade="80"/>
        </w:rPr>
        <w:t>Definitely okay here.</w:t>
      </w:r>
    </w:p>
    <w:p w:rsidR="00505D31" w:rsidRDefault="000B2A0E" w:rsidP="000B2A0E">
      <w:pPr>
        <w:numPr>
          <w:ilvl w:val="2"/>
          <w:numId w:val="5"/>
        </w:numPr>
        <w:spacing w:after="0"/>
        <w:rPr>
          <w:color w:val="0070C0"/>
        </w:rPr>
      </w:pPr>
      <w:r>
        <w:rPr>
          <w:b/>
          <w:color w:val="0070C0"/>
        </w:rPr>
        <w:t xml:space="preserve">Benefit: </w:t>
      </w:r>
      <w:r>
        <w:rPr>
          <w:color w:val="0070C0"/>
        </w:rPr>
        <w:t xml:space="preserve">When Pete </w:t>
      </w:r>
      <w:r w:rsidR="00505D31">
        <w:rPr>
          <w:color w:val="0070C0"/>
        </w:rPr>
        <w:t>sells his house</w:t>
      </w:r>
      <w:r>
        <w:rPr>
          <w:color w:val="0070C0"/>
        </w:rPr>
        <w:t xml:space="preserve">, </w:t>
      </w:r>
      <w:r w:rsidR="00505D31">
        <w:rPr>
          <w:color w:val="0070C0"/>
        </w:rPr>
        <w:t xml:space="preserve">will </w:t>
      </w:r>
      <w:r>
        <w:rPr>
          <w:color w:val="0070C0"/>
        </w:rPr>
        <w:t xml:space="preserve">the new landowner </w:t>
      </w:r>
      <w:r w:rsidR="00505D31">
        <w:rPr>
          <w:color w:val="0070C0"/>
        </w:rPr>
        <w:t>be able to</w:t>
      </w:r>
      <w:r>
        <w:rPr>
          <w:color w:val="0070C0"/>
        </w:rPr>
        <w:t xml:space="preserve"> prohibit the neighbor for using the land for commercial purposes?</w:t>
      </w:r>
    </w:p>
    <w:p w:rsidR="00505D31" w:rsidRPr="005F3290" w:rsidRDefault="00505D31" w:rsidP="000B2A0E">
      <w:pPr>
        <w:numPr>
          <w:ilvl w:val="3"/>
          <w:numId w:val="5"/>
        </w:numPr>
        <w:spacing w:after="0"/>
        <w:rPr>
          <w:color w:val="0070C0"/>
        </w:rPr>
      </w:pPr>
      <w:r w:rsidRPr="00A522C4">
        <w:rPr>
          <w:color w:val="0070C0"/>
        </w:rPr>
        <w:t>For the benefit to run with the land (in all jurisdictions), the benefit must touch and concern the land, but the burden need not. That is, the answer to [A] must be yes, but the answer to [B] can be yes or no.</w:t>
      </w:r>
      <w:r w:rsidR="000B2A0E">
        <w:rPr>
          <w:color w:val="0070C0"/>
        </w:rPr>
        <w:t xml:space="preserve"> </w:t>
      </w:r>
      <w:r w:rsidR="000B2A0E" w:rsidRPr="000B2A0E">
        <w:rPr>
          <w:color w:val="385623" w:themeColor="accent6" w:themeShade="80"/>
        </w:rPr>
        <w:t>Probably okay here.</w:t>
      </w:r>
    </w:p>
    <w:p w:rsidR="005F3290" w:rsidRDefault="005F3290" w:rsidP="005F3290">
      <w:pPr>
        <w:spacing w:after="0"/>
        <w:ind w:left="2880"/>
        <w:rPr>
          <w:color w:val="0070C0"/>
        </w:rPr>
      </w:pPr>
    </w:p>
    <w:p w:rsidR="00505D31" w:rsidRDefault="00505D31" w:rsidP="00505D31">
      <w:pPr>
        <w:spacing w:after="0"/>
        <w:rPr>
          <w:color w:val="0070C0"/>
        </w:rPr>
      </w:pPr>
      <w:r>
        <w:rPr>
          <w:color w:val="0070C0"/>
        </w:rPr>
        <w:t xml:space="preserve">So for multiple reasons, we know that we can’t enforce this as a real covenant. Could we enforce it as an equitable servitude? Now, we must show (1) the original parties intended it to run, (2) the new landowner received the property with notice of the restriction and (3) the servitude touched and concerned the land. So it doesn’t matter that we don’t have a writing and that the </w:t>
      </w:r>
      <w:proofErr w:type="spellStart"/>
      <w:r>
        <w:rPr>
          <w:color w:val="0070C0"/>
        </w:rPr>
        <w:t>privitity</w:t>
      </w:r>
      <w:proofErr w:type="spellEnd"/>
      <w:r>
        <w:rPr>
          <w:color w:val="0070C0"/>
        </w:rPr>
        <w:t xml:space="preserve"> may be lacking. The touch and concern rules are identical for RCs and ESs so we can follow the analysis above. The intent requirement is the same as well. We may not have a writing to signify intent, l but we can look to external evidence to see whether </w:t>
      </w:r>
      <w:r w:rsidR="000B2A0E">
        <w:rPr>
          <w:color w:val="0070C0"/>
        </w:rPr>
        <w:t>Pete and Prudence</w:t>
      </w:r>
      <w:r>
        <w:rPr>
          <w:color w:val="0070C0"/>
        </w:rPr>
        <w:t xml:space="preserve"> wanted this to run with the land. We can’t answer the notice question until we actually have subsequent landowners involved and can assess whether they knew about the agreement when they bought the land.</w:t>
      </w:r>
    </w:p>
    <w:p w:rsidR="005F3290" w:rsidRDefault="005F3290" w:rsidP="00505D31">
      <w:pPr>
        <w:spacing w:after="0"/>
        <w:rPr>
          <w:color w:val="0070C0"/>
        </w:rPr>
      </w:pPr>
    </w:p>
    <w:p w:rsidR="00754D50" w:rsidRDefault="00754D50" w:rsidP="00754D50">
      <w:pPr>
        <w:numPr>
          <w:ilvl w:val="0"/>
          <w:numId w:val="2"/>
        </w:numPr>
      </w:pPr>
      <w:r>
        <w:t xml:space="preserve">Prudence covenanted </w:t>
      </w:r>
      <w:r w:rsidR="00A756F5">
        <w:t xml:space="preserve">with her neighbor Pete </w:t>
      </w:r>
      <w:r>
        <w:t>that she would not build a house on her property and that she would not smoke cigarette</w:t>
      </w:r>
      <w:r w:rsidR="00A756F5">
        <w:t>s and she would go to church every Sunday</w:t>
      </w:r>
      <w:r>
        <w:t>.</w:t>
      </w:r>
      <w:r w:rsidR="00A756F5">
        <w:t xml:space="preserve"> </w:t>
      </w:r>
    </w:p>
    <w:p w:rsidR="005F3290" w:rsidRPr="006777D2" w:rsidRDefault="005F3290" w:rsidP="005F3290">
      <w:pPr>
        <w:rPr>
          <w:color w:val="0070C0"/>
        </w:rPr>
      </w:pPr>
      <w:r w:rsidRPr="006777D2">
        <w:rPr>
          <w:color w:val="0070C0"/>
        </w:rPr>
        <w:t xml:space="preserve">Start by identifying the benefited and burdened parcels. Here. </w:t>
      </w:r>
      <w:r>
        <w:rPr>
          <w:color w:val="0070C0"/>
        </w:rPr>
        <w:t>Prudence</w:t>
      </w:r>
      <w:r w:rsidRPr="006777D2">
        <w:rPr>
          <w:color w:val="0070C0"/>
        </w:rPr>
        <w:t xml:space="preserve"> is burdened (she </w:t>
      </w:r>
      <w:r>
        <w:rPr>
          <w:color w:val="0070C0"/>
        </w:rPr>
        <w:t>cannot build on her property, smoke, or go to church</w:t>
      </w:r>
      <w:r w:rsidRPr="006777D2">
        <w:rPr>
          <w:color w:val="0070C0"/>
        </w:rPr>
        <w:t xml:space="preserve">) and </w:t>
      </w:r>
      <w:r>
        <w:rPr>
          <w:color w:val="0070C0"/>
        </w:rPr>
        <w:t xml:space="preserve">Pete </w:t>
      </w:r>
      <w:r w:rsidRPr="006777D2">
        <w:rPr>
          <w:color w:val="0070C0"/>
        </w:rPr>
        <w:t>is benefited.</w:t>
      </w:r>
    </w:p>
    <w:p w:rsidR="005F3290" w:rsidRPr="006777D2" w:rsidRDefault="005F3290" w:rsidP="005F3290">
      <w:pPr>
        <w:rPr>
          <w:color w:val="0070C0"/>
        </w:rPr>
      </w:pPr>
      <w:r w:rsidRPr="006777D2">
        <w:rPr>
          <w:color w:val="0070C0"/>
        </w:rPr>
        <w:t xml:space="preserve">Real covenants must (1) be in writing (2) the original must intend for it to run, (3) satisfy the </w:t>
      </w:r>
      <w:proofErr w:type="spellStart"/>
      <w:r w:rsidRPr="006777D2">
        <w:rPr>
          <w:color w:val="0070C0"/>
        </w:rPr>
        <w:t>privity</w:t>
      </w:r>
      <w:proofErr w:type="spellEnd"/>
      <w:r w:rsidRPr="006777D2">
        <w:rPr>
          <w:color w:val="0070C0"/>
        </w:rPr>
        <w:t xml:space="preserve"> requirements, and (4) it must touch and concern the land.</w:t>
      </w:r>
    </w:p>
    <w:p w:rsidR="005F3290" w:rsidRPr="006777D2" w:rsidRDefault="005F3290" w:rsidP="005F3290">
      <w:pPr>
        <w:numPr>
          <w:ilvl w:val="0"/>
          <w:numId w:val="5"/>
        </w:numPr>
        <w:spacing w:after="0"/>
        <w:rPr>
          <w:color w:val="0070C0"/>
        </w:rPr>
      </w:pPr>
      <w:r w:rsidRPr="006777D2">
        <w:rPr>
          <w:color w:val="0070C0"/>
        </w:rPr>
        <w:t xml:space="preserve">Here, we </w:t>
      </w:r>
      <w:r>
        <w:rPr>
          <w:color w:val="0070C0"/>
        </w:rPr>
        <w:t xml:space="preserve">don’t know whether it was in writing, so it is unclear whether it meets </w:t>
      </w:r>
      <w:r w:rsidRPr="006777D2">
        <w:rPr>
          <w:color w:val="0070C0"/>
        </w:rPr>
        <w:t>(1)</w:t>
      </w:r>
    </w:p>
    <w:p w:rsidR="005F3290" w:rsidRDefault="005F3290" w:rsidP="005F3290">
      <w:pPr>
        <w:numPr>
          <w:ilvl w:val="0"/>
          <w:numId w:val="5"/>
        </w:numPr>
        <w:spacing w:after="0"/>
        <w:rPr>
          <w:color w:val="0070C0"/>
        </w:rPr>
      </w:pPr>
      <w:r w:rsidRPr="006777D2">
        <w:rPr>
          <w:color w:val="0070C0"/>
        </w:rPr>
        <w:lastRenderedPageBreak/>
        <w:t xml:space="preserve">We also have no information about intent. </w:t>
      </w:r>
      <w:r w:rsidR="00750697" w:rsidRPr="00750697">
        <w:rPr>
          <w:color w:val="0070C0"/>
        </w:rPr>
        <w:t xml:space="preserve">We’d need to ask whether the parties intended the burden to run </w:t>
      </w:r>
      <w:r w:rsidR="00750697" w:rsidRPr="00750697">
        <w:rPr>
          <w:color w:val="0070C0"/>
          <w:u w:val="single"/>
        </w:rPr>
        <w:t>and</w:t>
      </w:r>
      <w:r w:rsidR="00750697" w:rsidRPr="00750697">
        <w:rPr>
          <w:color w:val="0070C0"/>
        </w:rPr>
        <w:t xml:space="preserve"> whether they intended the benefit to run. </w:t>
      </w:r>
      <w:r>
        <w:rPr>
          <w:color w:val="0070C0"/>
        </w:rPr>
        <w:t>Not clear whether this is just about Prudence’s use of the land (</w:t>
      </w:r>
      <w:proofErr w:type="spellStart"/>
      <w:r>
        <w:rPr>
          <w:color w:val="0070C0"/>
        </w:rPr>
        <w:t>kinda</w:t>
      </w:r>
      <w:proofErr w:type="spellEnd"/>
      <w:r>
        <w:rPr>
          <w:color w:val="0070C0"/>
        </w:rPr>
        <w:t xml:space="preserve"> sounds like that) or use of the land forever and ever. This might not meet </w:t>
      </w:r>
      <w:r w:rsidRPr="006777D2">
        <w:rPr>
          <w:color w:val="0070C0"/>
        </w:rPr>
        <w:t>(2)</w:t>
      </w:r>
    </w:p>
    <w:p w:rsidR="005F3290" w:rsidRDefault="005F3290" w:rsidP="005F3290">
      <w:pPr>
        <w:numPr>
          <w:ilvl w:val="0"/>
          <w:numId w:val="5"/>
        </w:numPr>
        <w:spacing w:after="0"/>
        <w:rPr>
          <w:color w:val="0070C0"/>
        </w:rPr>
      </w:pPr>
      <w:r>
        <w:rPr>
          <w:color w:val="0070C0"/>
        </w:rPr>
        <w:t xml:space="preserve">We do not have any information about vertical </w:t>
      </w:r>
      <w:proofErr w:type="spellStart"/>
      <w:r>
        <w:rPr>
          <w:color w:val="0070C0"/>
        </w:rPr>
        <w:t>privity</w:t>
      </w:r>
      <w:proofErr w:type="spellEnd"/>
      <w:r>
        <w:rPr>
          <w:color w:val="0070C0"/>
        </w:rPr>
        <w:t xml:space="preserve"> (that would relate to the relationship between Pete and his perspective buyer and between Prudence and her perspective buyer). Horizontal </w:t>
      </w:r>
      <w:proofErr w:type="spellStart"/>
      <w:r>
        <w:rPr>
          <w:color w:val="0070C0"/>
        </w:rPr>
        <w:t>privity</w:t>
      </w:r>
      <w:proofErr w:type="spellEnd"/>
      <w:r>
        <w:rPr>
          <w:color w:val="0070C0"/>
        </w:rPr>
        <w:t xml:space="preserve"> is about the relationship between Pete and Prudence as the original parties to the agreement. Most jurisdictions have done away with the horizontal </w:t>
      </w:r>
      <w:proofErr w:type="spellStart"/>
      <w:r>
        <w:rPr>
          <w:color w:val="0070C0"/>
        </w:rPr>
        <w:t>privity</w:t>
      </w:r>
      <w:proofErr w:type="spellEnd"/>
      <w:r>
        <w:rPr>
          <w:color w:val="0070C0"/>
        </w:rPr>
        <w:t xml:space="preserve"> requirement and we don’t need to worry about it. But if we are in a jurisdiction that requires horizontal </w:t>
      </w:r>
      <w:proofErr w:type="spellStart"/>
      <w:r>
        <w:rPr>
          <w:color w:val="0070C0"/>
        </w:rPr>
        <w:t>privity</w:t>
      </w:r>
      <w:proofErr w:type="spellEnd"/>
      <w:r>
        <w:rPr>
          <w:color w:val="0070C0"/>
        </w:rPr>
        <w:t>, it doesn’t appear to be present here. So (3) likely fails.</w:t>
      </w:r>
    </w:p>
    <w:p w:rsidR="005F3290" w:rsidRDefault="005F3290" w:rsidP="005F3290">
      <w:pPr>
        <w:numPr>
          <w:ilvl w:val="0"/>
          <w:numId w:val="5"/>
        </w:numPr>
        <w:spacing w:after="0"/>
        <w:rPr>
          <w:color w:val="0070C0"/>
        </w:rPr>
      </w:pPr>
      <w:r>
        <w:rPr>
          <w:color w:val="0070C0"/>
        </w:rPr>
        <w:t>Touch and concern is the trickiest element. We have to consider the touch and concern question for the benefit and burden separately.</w:t>
      </w:r>
    </w:p>
    <w:p w:rsidR="005F3290" w:rsidRDefault="005F3290" w:rsidP="005F3290">
      <w:pPr>
        <w:numPr>
          <w:ilvl w:val="1"/>
          <w:numId w:val="5"/>
        </w:numPr>
        <w:spacing w:after="0"/>
        <w:rPr>
          <w:color w:val="0070C0"/>
        </w:rPr>
      </w:pPr>
      <w:r w:rsidRPr="00A522C4">
        <w:rPr>
          <w:b/>
          <w:color w:val="0070C0"/>
          <w:u w:val="single"/>
        </w:rPr>
        <w:t>[A] Does the benefit touch and concern the land?</w:t>
      </w:r>
      <w:r>
        <w:rPr>
          <w:color w:val="0070C0"/>
        </w:rPr>
        <w:t xml:space="preserve"> </w:t>
      </w:r>
    </w:p>
    <w:p w:rsidR="00EE4694" w:rsidRDefault="00EE4694" w:rsidP="00EE4694">
      <w:pPr>
        <w:numPr>
          <w:ilvl w:val="2"/>
          <w:numId w:val="5"/>
        </w:numPr>
        <w:spacing w:after="0"/>
        <w:rPr>
          <w:color w:val="0070C0"/>
        </w:rPr>
      </w:pPr>
      <w:r>
        <w:rPr>
          <w:color w:val="0070C0"/>
        </w:rPr>
        <w:t>There are three benefits here: building prohibition, smoke free Prudence, and church –going Prudence. I think we would be hard pressed to say that these all touch and concern the land. The building prohibition comes the closest because we can envision that it would benefit Pete’s property (no shadows, nice views, etc.). We can probably even think of a scenario where the smoking ban benefits Pete’s property (keeping his neighboring land smoke free), but the limitation appears to be restricting Prudence even when she isn’t on the property and doesn’t apply to other folks who may be on the property. The church-going is  the hardest to argue (do you have higher property values if your neighbors go to church? Probably in some communities). I think a court would likely only find that the first restriction (on building a house) touches and concerns the land</w:t>
      </w:r>
    </w:p>
    <w:p w:rsidR="005F3290" w:rsidRDefault="005F3290" w:rsidP="005F3290">
      <w:pPr>
        <w:numPr>
          <w:ilvl w:val="1"/>
          <w:numId w:val="5"/>
        </w:numPr>
        <w:spacing w:after="0"/>
        <w:rPr>
          <w:color w:val="0070C0"/>
        </w:rPr>
      </w:pPr>
      <w:r w:rsidRPr="00A522C4">
        <w:rPr>
          <w:b/>
          <w:color w:val="0070C0"/>
          <w:u w:val="single"/>
        </w:rPr>
        <w:t>[B] Does the burden touch and concern the land?</w:t>
      </w:r>
      <w:r w:rsidRPr="00A522C4">
        <w:rPr>
          <w:b/>
          <w:color w:val="0070C0"/>
        </w:rPr>
        <w:t xml:space="preserve"> </w:t>
      </w:r>
      <w:r w:rsidR="00EE4694">
        <w:rPr>
          <w:color w:val="0070C0"/>
        </w:rPr>
        <w:t>In this case, the analysis is similar as we did with the benefit side. The prohibition on the house certainly touches and concerns Prudence’s land but the smoking bank and churchgoing do not.</w:t>
      </w:r>
    </w:p>
    <w:p w:rsidR="005F3290" w:rsidRDefault="005F3290" w:rsidP="005F3290">
      <w:pPr>
        <w:numPr>
          <w:ilvl w:val="1"/>
          <w:numId w:val="5"/>
        </w:numPr>
        <w:spacing w:after="0"/>
        <w:rPr>
          <w:color w:val="0070C0"/>
        </w:rPr>
      </w:pPr>
      <w:r>
        <w:rPr>
          <w:color w:val="0070C0"/>
        </w:rPr>
        <w:t>Now we look at whether the benefits and burden will run with the land</w:t>
      </w:r>
    </w:p>
    <w:p w:rsidR="005F3290" w:rsidRDefault="005F3290" w:rsidP="005F3290">
      <w:pPr>
        <w:numPr>
          <w:ilvl w:val="2"/>
          <w:numId w:val="5"/>
        </w:numPr>
        <w:spacing w:after="0"/>
        <w:rPr>
          <w:color w:val="0070C0"/>
        </w:rPr>
      </w:pPr>
      <w:r w:rsidRPr="000B2A0E">
        <w:rPr>
          <w:b/>
          <w:color w:val="0070C0"/>
        </w:rPr>
        <w:t>Burden</w:t>
      </w:r>
      <w:r>
        <w:rPr>
          <w:b/>
          <w:color w:val="0070C0"/>
        </w:rPr>
        <w:t>:</w:t>
      </w:r>
      <w:r>
        <w:rPr>
          <w:color w:val="0070C0"/>
        </w:rPr>
        <w:t xml:space="preserve"> When Prudence sells her house, will the prohibition</w:t>
      </w:r>
      <w:r w:rsidR="00EE4694">
        <w:rPr>
          <w:color w:val="0070C0"/>
        </w:rPr>
        <w:t>s</w:t>
      </w:r>
      <w:r>
        <w:rPr>
          <w:color w:val="0070C0"/>
        </w:rPr>
        <w:t xml:space="preserve"> remain in place? </w:t>
      </w:r>
    </w:p>
    <w:p w:rsidR="005F3290" w:rsidRDefault="005F3290" w:rsidP="005F3290">
      <w:pPr>
        <w:numPr>
          <w:ilvl w:val="3"/>
          <w:numId w:val="5"/>
        </w:numPr>
        <w:spacing w:after="0"/>
        <w:rPr>
          <w:color w:val="0070C0"/>
        </w:rPr>
      </w:pPr>
      <w:r>
        <w:rPr>
          <w:color w:val="0070C0"/>
        </w:rPr>
        <w:t xml:space="preserve">For the burden to run with the land, we need to satisfy requirements (1)-(3) PLUS in </w:t>
      </w:r>
      <w:r w:rsidRPr="00A522C4">
        <w:rPr>
          <w:i/>
          <w:color w:val="0070C0"/>
          <w:u w:val="single"/>
        </w:rPr>
        <w:t>most jurisdictions</w:t>
      </w:r>
      <w:r>
        <w:rPr>
          <w:color w:val="0070C0"/>
        </w:rPr>
        <w:t xml:space="preserve"> both the benefit and burden must run with the land. That is, the answer to both questions [A] &amp; [B] above must be YES. </w:t>
      </w:r>
      <w:r w:rsidR="00EE4694">
        <w:rPr>
          <w:color w:val="385623" w:themeColor="accent6" w:themeShade="80"/>
        </w:rPr>
        <w:t>Only for the restriction on home building</w:t>
      </w:r>
      <w:r w:rsidRPr="000B2A0E">
        <w:rPr>
          <w:color w:val="385623" w:themeColor="accent6" w:themeShade="80"/>
        </w:rPr>
        <w:t>.</w:t>
      </w:r>
    </w:p>
    <w:p w:rsidR="005F3290" w:rsidRDefault="005F3290" w:rsidP="005F3290">
      <w:pPr>
        <w:numPr>
          <w:ilvl w:val="3"/>
          <w:numId w:val="5"/>
        </w:numPr>
        <w:spacing w:after="0"/>
        <w:rPr>
          <w:color w:val="0070C0"/>
        </w:rPr>
      </w:pPr>
      <w:r>
        <w:rPr>
          <w:color w:val="0070C0"/>
        </w:rPr>
        <w:t xml:space="preserve">In </w:t>
      </w:r>
      <w:r w:rsidRPr="00A522C4">
        <w:rPr>
          <w:i/>
          <w:color w:val="0070C0"/>
          <w:u w:val="single"/>
        </w:rPr>
        <w:t>other jurisdictions</w:t>
      </w:r>
      <w:r>
        <w:rPr>
          <w:color w:val="0070C0"/>
        </w:rPr>
        <w:t xml:space="preserve">, the burden must run with the land, but the benefit need not. In other words, the answer to [B] must be yes, but the answer to [A] could be yes or no. </w:t>
      </w:r>
      <w:r w:rsidR="00EE4694">
        <w:rPr>
          <w:color w:val="385623" w:themeColor="accent6" w:themeShade="80"/>
        </w:rPr>
        <w:t>Only for the restriction on home building</w:t>
      </w:r>
      <w:r w:rsidRPr="000B2A0E">
        <w:rPr>
          <w:color w:val="385623" w:themeColor="accent6" w:themeShade="80"/>
        </w:rPr>
        <w:t>.</w:t>
      </w:r>
    </w:p>
    <w:p w:rsidR="005F3290" w:rsidRDefault="005F3290" w:rsidP="005F3290">
      <w:pPr>
        <w:numPr>
          <w:ilvl w:val="2"/>
          <w:numId w:val="5"/>
        </w:numPr>
        <w:spacing w:after="0"/>
        <w:rPr>
          <w:color w:val="0070C0"/>
        </w:rPr>
      </w:pPr>
      <w:r>
        <w:rPr>
          <w:b/>
          <w:color w:val="0070C0"/>
        </w:rPr>
        <w:t xml:space="preserve">Benefit: </w:t>
      </w:r>
      <w:r>
        <w:rPr>
          <w:color w:val="0070C0"/>
        </w:rPr>
        <w:t xml:space="preserve">When Pete sells his house, will the new landowner be able to prohibit the neighbor for using </w:t>
      </w:r>
      <w:r w:rsidR="00EE4694">
        <w:rPr>
          <w:color w:val="0070C0"/>
        </w:rPr>
        <w:t>building a house, smoking, church-going?</w:t>
      </w:r>
    </w:p>
    <w:p w:rsidR="005F3290" w:rsidRPr="00EE4694" w:rsidRDefault="005F3290" w:rsidP="005F3290">
      <w:pPr>
        <w:numPr>
          <w:ilvl w:val="3"/>
          <w:numId w:val="5"/>
        </w:numPr>
        <w:spacing w:after="0"/>
        <w:rPr>
          <w:color w:val="0070C0"/>
        </w:rPr>
      </w:pPr>
      <w:r w:rsidRPr="00A522C4">
        <w:rPr>
          <w:color w:val="0070C0"/>
        </w:rPr>
        <w:t>For the benefit to run with the land (in all jurisdictions), the benefit must touch and concern the land, but the burden need not. That is, the answer to [A] must be yes, but the answer to [B] can be yes or no.</w:t>
      </w:r>
      <w:r>
        <w:rPr>
          <w:color w:val="0070C0"/>
        </w:rPr>
        <w:t xml:space="preserve"> </w:t>
      </w:r>
      <w:r w:rsidR="00EE4694">
        <w:rPr>
          <w:color w:val="385623" w:themeColor="accent6" w:themeShade="80"/>
        </w:rPr>
        <w:t>Only for the restriction on home building.</w:t>
      </w:r>
    </w:p>
    <w:p w:rsidR="00EE4694" w:rsidRPr="00EE4694" w:rsidRDefault="00EE4694" w:rsidP="00EE4694">
      <w:pPr>
        <w:numPr>
          <w:ilvl w:val="0"/>
          <w:numId w:val="5"/>
        </w:numPr>
        <w:spacing w:after="0"/>
        <w:rPr>
          <w:color w:val="0070C0"/>
        </w:rPr>
      </w:pPr>
      <w:r w:rsidRPr="00EE4694">
        <w:rPr>
          <w:color w:val="0070C0"/>
        </w:rPr>
        <w:t xml:space="preserve">Note that the Church-going limitation would probably be void as against public policy or </w:t>
      </w:r>
      <w:proofErr w:type="spellStart"/>
      <w:r w:rsidRPr="00EE4694">
        <w:rPr>
          <w:color w:val="0070C0"/>
        </w:rPr>
        <w:t>violative</w:t>
      </w:r>
      <w:proofErr w:type="spellEnd"/>
      <w:r w:rsidRPr="00EE4694">
        <w:rPr>
          <w:color w:val="0070C0"/>
        </w:rPr>
        <w:t xml:space="preserve"> of the Federal Fair Housing act as a religion-based restriction.</w:t>
      </w:r>
    </w:p>
    <w:p w:rsidR="00EE4694" w:rsidRDefault="00EE4694" w:rsidP="005F3290">
      <w:pPr>
        <w:spacing w:after="0"/>
        <w:rPr>
          <w:color w:val="0070C0"/>
        </w:rPr>
      </w:pPr>
    </w:p>
    <w:p w:rsidR="005F3290" w:rsidRDefault="00EE4694" w:rsidP="00EE4694">
      <w:pPr>
        <w:spacing w:after="0"/>
      </w:pPr>
      <w:r>
        <w:rPr>
          <w:color w:val="0070C0"/>
        </w:rPr>
        <w:t>Again, not a RC</w:t>
      </w:r>
      <w:r w:rsidR="005F3290">
        <w:rPr>
          <w:color w:val="0070C0"/>
        </w:rPr>
        <w:t xml:space="preserve">. Could we enforce it as an equitable servitude? Now, we must show (1) the original parties intended it to run, (2) the new landowner received the property with notice of the restriction and (3) the servitude touched and concerned the land. So it doesn’t matter that we don’t have a writing and that the </w:t>
      </w:r>
      <w:proofErr w:type="spellStart"/>
      <w:r w:rsidR="005F3290">
        <w:rPr>
          <w:color w:val="0070C0"/>
        </w:rPr>
        <w:t>privitity</w:t>
      </w:r>
      <w:proofErr w:type="spellEnd"/>
      <w:r w:rsidR="005F3290">
        <w:rPr>
          <w:color w:val="0070C0"/>
        </w:rPr>
        <w:t xml:space="preserve"> may be lacking. The touch and concern rules are identical for RCs and ESs so we can follow the analysis above. The intent requirement is the same as well. We may not have a writing to signify intent, l but we can look to external evidence to see whether Pete and Prudence wanted this to run with the land. We can’t answer the notice question until we actually have subsequent landowners involved and can assess whether they knew about the agreement when they bought the land.</w:t>
      </w:r>
    </w:p>
    <w:p w:rsidR="00817015" w:rsidRDefault="00A756F5" w:rsidP="00754D50">
      <w:pPr>
        <w:numPr>
          <w:ilvl w:val="0"/>
          <w:numId w:val="2"/>
        </w:numPr>
      </w:pPr>
      <w:r>
        <w:t>Prudence covenant with Pete that she would not use the store on her land in a manner that would compete with the store on his land.</w:t>
      </w:r>
    </w:p>
    <w:p w:rsidR="00EE4694" w:rsidRPr="00214FB6" w:rsidRDefault="00EE4694" w:rsidP="00EE4694">
      <w:pPr>
        <w:rPr>
          <w:color w:val="0070C0"/>
        </w:rPr>
      </w:pPr>
      <w:r w:rsidRPr="00214FB6">
        <w:rPr>
          <w:color w:val="0070C0"/>
        </w:rPr>
        <w:t xml:space="preserve">This analysis is similar to the restrictions above about commercial property or not building a house, but this is </w:t>
      </w:r>
      <w:r w:rsidR="00214FB6" w:rsidRPr="00214FB6">
        <w:rPr>
          <w:color w:val="0070C0"/>
        </w:rPr>
        <w:t>highlights</w:t>
      </w:r>
      <w:r w:rsidRPr="00214FB6">
        <w:rPr>
          <w:color w:val="0070C0"/>
        </w:rPr>
        <w:t xml:space="preserve"> the question of whether the benefit is something that touches and co</w:t>
      </w:r>
      <w:r w:rsidR="00214FB6" w:rsidRPr="00214FB6">
        <w:rPr>
          <w:color w:val="0070C0"/>
        </w:rPr>
        <w:t>n</w:t>
      </w:r>
      <w:r w:rsidRPr="00214FB6">
        <w:rPr>
          <w:color w:val="0070C0"/>
        </w:rPr>
        <w:t>cerns the land.</w:t>
      </w:r>
      <w:r w:rsidR="00214FB6" w:rsidRPr="00214FB6">
        <w:rPr>
          <w:color w:val="0070C0"/>
        </w:rPr>
        <w:t xml:space="preserve"> You could argue that the benefit touches and concerns Pete’s land because that is where his store is or you could argue that the benefit is really just to Pete’s business and not associated with the land. Think about it this way, when someone comes in and buys Pete’s land are they also buying his store? Probably, then we should consider this to be a benefit to the parcel (as opposed to just a benefit to Pete).</w:t>
      </w:r>
    </w:p>
    <w:p w:rsidR="00817015" w:rsidRDefault="00A756F5" w:rsidP="00754D50">
      <w:pPr>
        <w:numPr>
          <w:ilvl w:val="0"/>
          <w:numId w:val="2"/>
        </w:numPr>
      </w:pPr>
      <w:r>
        <w:t xml:space="preserve">Prudence and Pete own neighboring lakefront lots. To protect their views, they exchange covenants not to build within 50’ of the shore. </w:t>
      </w:r>
    </w:p>
    <w:p w:rsidR="00214FB6" w:rsidRPr="00214FB6" w:rsidRDefault="00214FB6" w:rsidP="00214FB6">
      <w:pPr>
        <w:rPr>
          <w:color w:val="0070C0"/>
        </w:rPr>
      </w:pPr>
      <w:r w:rsidRPr="00214FB6">
        <w:rPr>
          <w:color w:val="0070C0"/>
        </w:rPr>
        <w:t xml:space="preserve">Both the benefit and burden touch and concern the land here (satisfying the T&amp;C requirement for either RCs or ESs). To figure out whether it will run with the land we’d need to find out if it was in writing, whether there was intent, etc. It doesn’t look like we have horizontal </w:t>
      </w:r>
      <w:proofErr w:type="spellStart"/>
      <w:r w:rsidRPr="00214FB6">
        <w:rPr>
          <w:color w:val="0070C0"/>
        </w:rPr>
        <w:t>privity</w:t>
      </w:r>
      <w:proofErr w:type="spellEnd"/>
      <w:r w:rsidRPr="00214FB6">
        <w:rPr>
          <w:color w:val="0070C0"/>
        </w:rPr>
        <w:t>.</w:t>
      </w:r>
    </w:p>
    <w:p w:rsidR="00817015" w:rsidRDefault="00397930" w:rsidP="00754D50">
      <w:pPr>
        <w:numPr>
          <w:ilvl w:val="0"/>
          <w:numId w:val="2"/>
        </w:numPr>
      </w:pPr>
      <w:r>
        <w:t xml:space="preserve">O conveys </w:t>
      </w:r>
      <w:proofErr w:type="spellStart"/>
      <w:r>
        <w:t>Blackacre</w:t>
      </w:r>
      <w:proofErr w:type="spellEnd"/>
      <w:r>
        <w:t xml:space="preserve"> to A, and A promises for herself, her heirs, and assigns not to erect a slaughterhouse on </w:t>
      </w:r>
      <w:proofErr w:type="spellStart"/>
      <w:r>
        <w:t>Blackacre</w:t>
      </w:r>
      <w:proofErr w:type="spellEnd"/>
      <w:r>
        <w:t xml:space="preserve">. The covenant is for the benefit of adjacent </w:t>
      </w:r>
      <w:proofErr w:type="spellStart"/>
      <w:r>
        <w:t>Whiteacre</w:t>
      </w:r>
      <w:proofErr w:type="spellEnd"/>
      <w:r>
        <w:t>, owned by O. The deed is recorded.</w:t>
      </w:r>
      <w:r w:rsidR="00A756F5">
        <w:t xml:space="preserve"> </w:t>
      </w:r>
    </w:p>
    <w:p w:rsidR="00684A99" w:rsidRDefault="00684A99" w:rsidP="00684A99">
      <w:pPr>
        <w:rPr>
          <w:color w:val="0070C0"/>
        </w:rPr>
      </w:pPr>
      <w:r w:rsidRPr="00684A99">
        <w:rPr>
          <w:color w:val="0070C0"/>
        </w:rPr>
        <w:t xml:space="preserve">Finally, we have an example where we know they got it in writing. And the language sounds like there was an intent for the covenant to run with the land. </w:t>
      </w:r>
      <w:r w:rsidR="00750697" w:rsidRPr="00750697">
        <w:rPr>
          <w:color w:val="0070C0"/>
        </w:rPr>
        <w:t xml:space="preserve">We’d need to ask whether the parties intended the burden to run </w:t>
      </w:r>
      <w:r w:rsidR="00750697" w:rsidRPr="00750697">
        <w:rPr>
          <w:color w:val="0070C0"/>
          <w:u w:val="single"/>
        </w:rPr>
        <w:t>and</w:t>
      </w:r>
      <w:r w:rsidR="00750697" w:rsidRPr="00750697">
        <w:rPr>
          <w:color w:val="0070C0"/>
        </w:rPr>
        <w:t xml:space="preserve"> whether they intended the benefit to run. </w:t>
      </w:r>
      <w:r w:rsidRPr="00684A99">
        <w:rPr>
          <w:color w:val="0070C0"/>
        </w:rPr>
        <w:t xml:space="preserve">We can see </w:t>
      </w:r>
      <w:r w:rsidR="00750697">
        <w:rPr>
          <w:color w:val="0070C0"/>
        </w:rPr>
        <w:t xml:space="preserve">intent for the benefit to run </w:t>
      </w:r>
      <w:r w:rsidRPr="00684A99">
        <w:rPr>
          <w:color w:val="0070C0"/>
        </w:rPr>
        <w:t>by the statement that the covenant is for the benefit of a parcel instead of saying that it is for the benefit of an individual. Additionally, the language obliging A’s heirs and assigns in</w:t>
      </w:r>
      <w:r w:rsidR="00750697">
        <w:rPr>
          <w:color w:val="0070C0"/>
        </w:rPr>
        <w:t>dicates the parties intended the burden</w:t>
      </w:r>
      <w:r w:rsidRPr="00684A99">
        <w:rPr>
          <w:color w:val="0070C0"/>
        </w:rPr>
        <w:t xml:space="preserve"> to run with the land. So we have met elements (1) and (2) for RCs. Next, we look at horizontal </w:t>
      </w:r>
      <w:proofErr w:type="spellStart"/>
      <w:r w:rsidRPr="00684A99">
        <w:rPr>
          <w:color w:val="0070C0"/>
        </w:rPr>
        <w:t>privity</w:t>
      </w:r>
      <w:proofErr w:type="spellEnd"/>
      <w:r w:rsidRPr="00684A99">
        <w:rPr>
          <w:color w:val="0070C0"/>
        </w:rPr>
        <w:t xml:space="preserve">. Because the covenant is present in the deed (the conveyance of </w:t>
      </w:r>
      <w:proofErr w:type="spellStart"/>
      <w:r w:rsidRPr="00684A99">
        <w:rPr>
          <w:color w:val="0070C0"/>
        </w:rPr>
        <w:t>Blackacre</w:t>
      </w:r>
      <w:proofErr w:type="spellEnd"/>
      <w:r w:rsidRPr="00684A99">
        <w:rPr>
          <w:color w:val="0070C0"/>
        </w:rPr>
        <w:t xml:space="preserve">), </w:t>
      </w:r>
      <w:proofErr w:type="spellStart"/>
      <w:r w:rsidRPr="00684A99">
        <w:rPr>
          <w:color w:val="0070C0"/>
        </w:rPr>
        <w:t>privity</w:t>
      </w:r>
      <w:proofErr w:type="spellEnd"/>
      <w:r w:rsidRPr="00684A99">
        <w:rPr>
          <w:color w:val="0070C0"/>
        </w:rPr>
        <w:t xml:space="preserve"> (3) is also met. Now we go through the touch and concern analysis. </w:t>
      </w:r>
      <w:proofErr w:type="spellStart"/>
      <w:r w:rsidRPr="00684A99">
        <w:rPr>
          <w:color w:val="0070C0"/>
        </w:rPr>
        <w:t>Blackacre</w:t>
      </w:r>
      <w:proofErr w:type="spellEnd"/>
      <w:r w:rsidRPr="00684A99">
        <w:rPr>
          <w:color w:val="0070C0"/>
        </w:rPr>
        <w:t xml:space="preserve"> is burdened and </w:t>
      </w:r>
      <w:proofErr w:type="spellStart"/>
      <w:r w:rsidRPr="00684A99">
        <w:rPr>
          <w:color w:val="0070C0"/>
        </w:rPr>
        <w:t>Whiteacre</w:t>
      </w:r>
      <w:proofErr w:type="spellEnd"/>
      <w:r w:rsidRPr="00684A99">
        <w:rPr>
          <w:color w:val="0070C0"/>
        </w:rPr>
        <w:t xml:space="preserve"> is benefited. Does the burden touch and concern the land? Yes, slaughterhouse limitation on </w:t>
      </w:r>
      <w:proofErr w:type="spellStart"/>
      <w:r w:rsidRPr="00684A99">
        <w:rPr>
          <w:color w:val="0070C0"/>
        </w:rPr>
        <w:t>Blackacre</w:t>
      </w:r>
      <w:proofErr w:type="spellEnd"/>
      <w:r w:rsidRPr="00684A99">
        <w:rPr>
          <w:color w:val="0070C0"/>
        </w:rPr>
        <w:t>. Does the benefit touch and concern the land? Yes, the adjacent parcel gets the benefit of not being next to a noisy smelly slaughterhouse. Because everything touches and concerns the land, both the burden and benefit will run.</w:t>
      </w:r>
    </w:p>
    <w:p w:rsidR="00F36D19" w:rsidRPr="00684A99" w:rsidRDefault="00F36D19" w:rsidP="00684A99">
      <w:pPr>
        <w:rPr>
          <w:color w:val="0070C0"/>
        </w:rPr>
      </w:pPr>
      <w:r>
        <w:rPr>
          <w:color w:val="0070C0"/>
        </w:rPr>
        <w:t xml:space="preserve">If you wanted an injunction, could you also enforce this as an equitable servitude? Well intent and touch and concern are met so we would just need to look at whether the subsequent landowner </w:t>
      </w:r>
      <w:r>
        <w:rPr>
          <w:b/>
          <w:color w:val="0070C0"/>
        </w:rPr>
        <w:t xml:space="preserve">of the </w:t>
      </w:r>
      <w:r>
        <w:rPr>
          <w:b/>
          <w:color w:val="0070C0"/>
        </w:rPr>
        <w:lastRenderedPageBreak/>
        <w:t>burdened parcel</w:t>
      </w:r>
      <w:r>
        <w:rPr>
          <w:color w:val="0070C0"/>
        </w:rPr>
        <w:t xml:space="preserve"> had notice. We don’t require the subsequent owner of </w:t>
      </w:r>
      <w:proofErr w:type="spellStart"/>
      <w:r>
        <w:rPr>
          <w:color w:val="0070C0"/>
        </w:rPr>
        <w:t>Whiteacre</w:t>
      </w:r>
      <w:proofErr w:type="spellEnd"/>
      <w:r>
        <w:rPr>
          <w:color w:val="0070C0"/>
        </w:rPr>
        <w:t xml:space="preserve"> to have notice (but without notice they are unlikely to know that they have something to enforce).</w:t>
      </w:r>
    </w:p>
    <w:p w:rsidR="00817015" w:rsidRDefault="00F353B3" w:rsidP="00754D50">
      <w:pPr>
        <w:numPr>
          <w:ilvl w:val="0"/>
          <w:numId w:val="2"/>
        </w:numPr>
      </w:pPr>
      <w:proofErr w:type="spellStart"/>
      <w:r>
        <w:t>Blackacre</w:t>
      </w:r>
      <w:proofErr w:type="spellEnd"/>
      <w:r>
        <w:t xml:space="preserve"> is a 100 acre oasis in the middle of the desert with a fresh water spring-fed well on its eastern half. O subdivides </w:t>
      </w:r>
      <w:proofErr w:type="spellStart"/>
      <w:r>
        <w:t>Blackacre</w:t>
      </w:r>
      <w:proofErr w:type="spellEnd"/>
      <w:r>
        <w:t xml:space="preserve"> and sells the western half to B. In the deed, which is recorded, O agrees “for herself, her heirs and assigns, to provide spring water to the western half of </w:t>
      </w:r>
      <w:proofErr w:type="spellStart"/>
      <w:r>
        <w:t>Blackacre</w:t>
      </w:r>
      <w:proofErr w:type="spellEnd"/>
      <w:r>
        <w:t xml:space="preserve"> until the year 2025.</w:t>
      </w:r>
    </w:p>
    <w:p w:rsidR="00F36D19" w:rsidRPr="00F36D19" w:rsidRDefault="00F36D19" w:rsidP="00F36D19">
      <w:pPr>
        <w:rPr>
          <w:color w:val="0070C0"/>
        </w:rPr>
      </w:pPr>
      <w:r w:rsidRPr="00F36D19">
        <w:rPr>
          <w:color w:val="0070C0"/>
        </w:rPr>
        <w:t xml:space="preserve">RC: (1) We have a writing. (2) </w:t>
      </w:r>
      <w:r w:rsidR="00750697" w:rsidRPr="00750697">
        <w:rPr>
          <w:color w:val="0070C0"/>
        </w:rPr>
        <w:t xml:space="preserve">We’d need to ask whether the parties intended the burden to run </w:t>
      </w:r>
      <w:r w:rsidR="00750697" w:rsidRPr="00750697">
        <w:rPr>
          <w:color w:val="0070C0"/>
          <w:u w:val="single"/>
        </w:rPr>
        <w:t>and</w:t>
      </w:r>
      <w:r w:rsidR="00750697" w:rsidRPr="00750697">
        <w:rPr>
          <w:color w:val="0070C0"/>
        </w:rPr>
        <w:t xml:space="preserve"> whether they intended the benefit to run. </w:t>
      </w:r>
      <w:r w:rsidRPr="00F36D19">
        <w:rPr>
          <w:color w:val="0070C0"/>
        </w:rPr>
        <w:t xml:space="preserve">It looks like we have an intent for the </w:t>
      </w:r>
      <w:r w:rsidR="00750697">
        <w:rPr>
          <w:color w:val="0070C0"/>
        </w:rPr>
        <w:t>burden</w:t>
      </w:r>
      <w:r w:rsidRPr="00F36D19">
        <w:rPr>
          <w:color w:val="0070C0"/>
        </w:rPr>
        <w:t xml:space="preserve"> to run with the land based on the language about heirs and assigns</w:t>
      </w:r>
      <w:r w:rsidR="00750697">
        <w:rPr>
          <w:color w:val="0070C0"/>
        </w:rPr>
        <w:t>. It looks like we have intent for the benefit to run based on the reference to the parcel and not a person and</w:t>
      </w:r>
      <w:r w:rsidRPr="00F36D19">
        <w:rPr>
          <w:color w:val="0070C0"/>
        </w:rPr>
        <w:t xml:space="preserve"> </w:t>
      </w:r>
      <w:r w:rsidR="00750697">
        <w:rPr>
          <w:color w:val="0070C0"/>
        </w:rPr>
        <w:t>because there is a certain date set (</w:t>
      </w:r>
      <w:r w:rsidRPr="00F36D19">
        <w:rPr>
          <w:color w:val="0070C0"/>
        </w:rPr>
        <w:t>until 2025</w:t>
      </w:r>
      <w:r w:rsidR="00750697">
        <w:rPr>
          <w:color w:val="0070C0"/>
        </w:rPr>
        <w:t>)</w:t>
      </w:r>
      <w:r w:rsidRPr="00F36D19">
        <w:rPr>
          <w:color w:val="0070C0"/>
        </w:rPr>
        <w:t xml:space="preserve">. The date in there is good evidence that it is not limited to O as a person but to anyone who might occupy the property. (3) </w:t>
      </w:r>
      <w:proofErr w:type="spellStart"/>
      <w:r w:rsidRPr="00F36D19">
        <w:rPr>
          <w:color w:val="0070C0"/>
        </w:rPr>
        <w:t>Privity</w:t>
      </w:r>
      <w:proofErr w:type="spellEnd"/>
      <w:r w:rsidRPr="00F36D19">
        <w:rPr>
          <w:color w:val="0070C0"/>
        </w:rPr>
        <w:t xml:space="preserve">, if required, looks pretty good because the RC is created in a land conveyance. (4) Touch and concern appears easily satisfied as well. The burden (O’s ½ of </w:t>
      </w:r>
      <w:proofErr w:type="spellStart"/>
      <w:r w:rsidRPr="00F36D19">
        <w:rPr>
          <w:color w:val="0070C0"/>
        </w:rPr>
        <w:t>blackacre</w:t>
      </w:r>
      <w:proofErr w:type="spellEnd"/>
      <w:r w:rsidRPr="00F36D19">
        <w:rPr>
          <w:color w:val="0070C0"/>
        </w:rPr>
        <w:t xml:space="preserve"> providing water) touches and concerns the land. The benefit (B’s ½ of </w:t>
      </w:r>
      <w:proofErr w:type="spellStart"/>
      <w:r w:rsidRPr="00F36D19">
        <w:rPr>
          <w:color w:val="0070C0"/>
        </w:rPr>
        <w:t>Blackacre</w:t>
      </w:r>
      <w:proofErr w:type="spellEnd"/>
      <w:r w:rsidRPr="00F36D19">
        <w:rPr>
          <w:color w:val="0070C0"/>
        </w:rPr>
        <w:t xml:space="preserve"> receiving water) also looks like it touches and concerns B’s land. This is a desert after all and provision of water would be very important to the value of a property. Because both the burden and the benefit touch and concern the land, we don’t need to do any fancy gymnastics of looking at the burden and benefit rules separately. This is enforceable as a real covenant.</w:t>
      </w:r>
    </w:p>
    <w:p w:rsidR="00F36D19" w:rsidRPr="00F36D19" w:rsidRDefault="00F36D19" w:rsidP="00F36D19">
      <w:pPr>
        <w:rPr>
          <w:color w:val="0070C0"/>
        </w:rPr>
      </w:pPr>
      <w:r w:rsidRPr="00F36D19">
        <w:rPr>
          <w:color w:val="0070C0"/>
        </w:rPr>
        <w:t>ES: Intent and T&amp;C are satisfied as detailed above. We would just need to see whether a subsequent owner of the burden property (someone who buys O’s half) acquires the property with notice of the burden. Arguably, there could be a constructive notice issue here. Because this is a desert and O’s land has the local source of water, it might be logical to inquire into any obligations regarding the water. There might be some desert community norms on this issue that would bolster a constructive or inquiry notice type argument.</w:t>
      </w:r>
    </w:p>
    <w:p w:rsidR="00817015" w:rsidRDefault="00F353B3" w:rsidP="00754D50">
      <w:pPr>
        <w:numPr>
          <w:ilvl w:val="0"/>
          <w:numId w:val="2"/>
        </w:numPr>
      </w:pPr>
      <w:r>
        <w:t xml:space="preserve">For valuable consideration, O, a Malibu resident, validly executes and instrument in favor of A, a law student residing in the </w:t>
      </w:r>
      <w:r w:rsidR="00817015">
        <w:t>dormitories</w:t>
      </w:r>
      <w:r>
        <w:t>. The instrument provides that O conveys “to Student a right to drive across O’s property to get to the beach,” and that the right is “to run with the land” and that O, his heirs and assigns, promise to maintain the road.” Student records the instrument.</w:t>
      </w:r>
    </w:p>
    <w:p w:rsidR="001B5E25" w:rsidRPr="00750697" w:rsidRDefault="001B5E25" w:rsidP="001B5E25">
      <w:pPr>
        <w:rPr>
          <w:color w:val="0070C0"/>
        </w:rPr>
      </w:pPr>
      <w:r w:rsidRPr="00750697">
        <w:rPr>
          <w:color w:val="0070C0"/>
        </w:rPr>
        <w:t xml:space="preserve">RC: (1) It is in writing. (2) </w:t>
      </w:r>
      <w:r w:rsidR="00750697">
        <w:rPr>
          <w:color w:val="0070C0"/>
        </w:rPr>
        <w:t>Did the parties intend for the burdens and benefits to run with the land. The fact that the instruments says that it is to run with the land is good evidence that the parties intended the burden to run</w:t>
      </w:r>
      <w:r w:rsidRPr="00750697">
        <w:rPr>
          <w:color w:val="0070C0"/>
        </w:rPr>
        <w:t>.</w:t>
      </w:r>
      <w:r w:rsidR="00750697">
        <w:rPr>
          <w:color w:val="0070C0"/>
        </w:rPr>
        <w:t xml:space="preserve"> There is no similar evidence about the benefit though. It looks like this is just a person benefit in the student.</w:t>
      </w:r>
      <w:r w:rsidRPr="00750697">
        <w:rPr>
          <w:color w:val="0070C0"/>
        </w:rPr>
        <w:t xml:space="preserve"> (3) No horizontal </w:t>
      </w:r>
      <w:proofErr w:type="spellStart"/>
      <w:r w:rsidRPr="00750697">
        <w:rPr>
          <w:color w:val="0070C0"/>
        </w:rPr>
        <w:t>privity</w:t>
      </w:r>
      <w:proofErr w:type="spellEnd"/>
      <w:r w:rsidRPr="00750697">
        <w:rPr>
          <w:color w:val="0070C0"/>
        </w:rPr>
        <w:t xml:space="preserve"> here</w:t>
      </w:r>
      <w:r w:rsidR="00750697">
        <w:rPr>
          <w:color w:val="0070C0"/>
        </w:rPr>
        <w:t>,</w:t>
      </w:r>
      <w:r w:rsidRPr="00750697">
        <w:rPr>
          <w:color w:val="0070C0"/>
        </w:rPr>
        <w:t xml:space="preserve"> so hopefully we are in a jurisdiction that doesn’t require it. (4) Touch and concern is trickier.</w:t>
      </w:r>
    </w:p>
    <w:p w:rsidR="001B5E25" w:rsidRDefault="001B5E25" w:rsidP="001B5E25">
      <w:pPr>
        <w:numPr>
          <w:ilvl w:val="1"/>
          <w:numId w:val="5"/>
        </w:numPr>
        <w:spacing w:after="0"/>
        <w:rPr>
          <w:color w:val="0070C0"/>
        </w:rPr>
      </w:pPr>
      <w:r w:rsidRPr="00A522C4">
        <w:rPr>
          <w:b/>
          <w:color w:val="0070C0"/>
          <w:u w:val="single"/>
        </w:rPr>
        <w:t>[A] Does the benefit touch and concern the land?</w:t>
      </w:r>
      <w:r>
        <w:rPr>
          <w:color w:val="0070C0"/>
        </w:rPr>
        <w:t xml:space="preserve"> </w:t>
      </w:r>
    </w:p>
    <w:p w:rsidR="001B5E25" w:rsidRDefault="001B5E25" w:rsidP="001B5E25">
      <w:pPr>
        <w:numPr>
          <w:ilvl w:val="2"/>
          <w:numId w:val="5"/>
        </w:numPr>
        <w:spacing w:after="0"/>
        <w:rPr>
          <w:color w:val="0070C0"/>
        </w:rPr>
      </w:pPr>
      <w:r>
        <w:rPr>
          <w:color w:val="0070C0"/>
        </w:rPr>
        <w:t>NO. The benefit is A’s ability to get to the beach. That does not touch and concern A’s property (if the student even owns property)</w:t>
      </w:r>
    </w:p>
    <w:p w:rsidR="001B5E25" w:rsidRDefault="001B5E25" w:rsidP="001B5E25">
      <w:pPr>
        <w:numPr>
          <w:ilvl w:val="1"/>
          <w:numId w:val="5"/>
        </w:numPr>
        <w:spacing w:after="0"/>
        <w:rPr>
          <w:color w:val="0070C0"/>
        </w:rPr>
      </w:pPr>
      <w:r w:rsidRPr="00A522C4">
        <w:rPr>
          <w:b/>
          <w:color w:val="0070C0"/>
          <w:u w:val="single"/>
        </w:rPr>
        <w:t>[B] Does the burden touch and concern the land?</w:t>
      </w:r>
      <w:r w:rsidRPr="00A522C4">
        <w:rPr>
          <w:b/>
          <w:color w:val="0070C0"/>
        </w:rPr>
        <w:t xml:space="preserve"> </w:t>
      </w:r>
      <w:r>
        <w:rPr>
          <w:color w:val="0070C0"/>
        </w:rPr>
        <w:t>YES. This burden is directly about the use of his land.</w:t>
      </w:r>
    </w:p>
    <w:p w:rsidR="001B5E25" w:rsidRDefault="001B5E25" w:rsidP="001B5E25">
      <w:pPr>
        <w:numPr>
          <w:ilvl w:val="1"/>
          <w:numId w:val="5"/>
        </w:numPr>
        <w:spacing w:after="0"/>
        <w:rPr>
          <w:color w:val="0070C0"/>
        </w:rPr>
      </w:pPr>
      <w:r>
        <w:rPr>
          <w:color w:val="0070C0"/>
        </w:rPr>
        <w:t>Now we look at whether the benefits and burden will run with the land</w:t>
      </w:r>
    </w:p>
    <w:p w:rsidR="001B5E25" w:rsidRDefault="001B5E25" w:rsidP="001B5E25">
      <w:pPr>
        <w:numPr>
          <w:ilvl w:val="2"/>
          <w:numId w:val="5"/>
        </w:numPr>
        <w:spacing w:after="0"/>
        <w:rPr>
          <w:color w:val="0070C0"/>
        </w:rPr>
      </w:pPr>
      <w:r w:rsidRPr="000B2A0E">
        <w:rPr>
          <w:b/>
          <w:color w:val="0070C0"/>
        </w:rPr>
        <w:lastRenderedPageBreak/>
        <w:t>Burden</w:t>
      </w:r>
      <w:r>
        <w:rPr>
          <w:b/>
          <w:color w:val="0070C0"/>
        </w:rPr>
        <w:t>:</w:t>
      </w:r>
      <w:r>
        <w:rPr>
          <w:color w:val="0070C0"/>
        </w:rPr>
        <w:t xml:space="preserve"> When O sells her house, will </w:t>
      </w:r>
      <w:proofErr w:type="gramStart"/>
      <w:r>
        <w:rPr>
          <w:color w:val="0070C0"/>
        </w:rPr>
        <w:t>A</w:t>
      </w:r>
      <w:proofErr w:type="gramEnd"/>
      <w:r>
        <w:rPr>
          <w:color w:val="0070C0"/>
        </w:rPr>
        <w:t xml:space="preserve"> still be able to cross the land to get to the beach? </w:t>
      </w:r>
    </w:p>
    <w:p w:rsidR="001B5E25" w:rsidRDefault="001B5E25" w:rsidP="001B5E25">
      <w:pPr>
        <w:numPr>
          <w:ilvl w:val="3"/>
          <w:numId w:val="5"/>
        </w:numPr>
        <w:spacing w:after="0"/>
        <w:rPr>
          <w:color w:val="0070C0"/>
        </w:rPr>
      </w:pPr>
      <w:r>
        <w:rPr>
          <w:color w:val="0070C0"/>
        </w:rPr>
        <w:t xml:space="preserve">For the burden to run with the land, we need to satisfy requirements (1)-(3) PLUS in </w:t>
      </w:r>
      <w:r w:rsidRPr="00A522C4">
        <w:rPr>
          <w:i/>
          <w:color w:val="0070C0"/>
          <w:u w:val="single"/>
        </w:rPr>
        <w:t>most jurisdictions</w:t>
      </w:r>
      <w:r>
        <w:rPr>
          <w:color w:val="0070C0"/>
        </w:rPr>
        <w:t xml:space="preserve"> both the benefit and burden must run with the land. That is, the answer to both questions [A] &amp; [B] above must be YES. </w:t>
      </w:r>
      <w:r>
        <w:rPr>
          <w:color w:val="385623" w:themeColor="accent6" w:themeShade="80"/>
        </w:rPr>
        <w:t>So in those jurisdictions, the burden will not run with the land</w:t>
      </w:r>
      <w:r w:rsidRPr="000B2A0E">
        <w:rPr>
          <w:color w:val="385623" w:themeColor="accent6" w:themeShade="80"/>
        </w:rPr>
        <w:t>.</w:t>
      </w:r>
    </w:p>
    <w:p w:rsidR="001B5E25" w:rsidRDefault="001B5E25" w:rsidP="001B5E25">
      <w:pPr>
        <w:numPr>
          <w:ilvl w:val="3"/>
          <w:numId w:val="5"/>
        </w:numPr>
        <w:spacing w:after="0"/>
        <w:rPr>
          <w:color w:val="0070C0"/>
        </w:rPr>
      </w:pPr>
      <w:r>
        <w:rPr>
          <w:color w:val="0070C0"/>
        </w:rPr>
        <w:t xml:space="preserve">In </w:t>
      </w:r>
      <w:r w:rsidRPr="00A522C4">
        <w:rPr>
          <w:i/>
          <w:color w:val="0070C0"/>
          <w:u w:val="single"/>
        </w:rPr>
        <w:t>other jurisdictions</w:t>
      </w:r>
      <w:r>
        <w:rPr>
          <w:color w:val="0070C0"/>
        </w:rPr>
        <w:t xml:space="preserve">, the burden must run with the land, but the benefit need not. In other words, the answer to [B] must be yes, but the answer to [A] could be yes or no. </w:t>
      </w:r>
      <w:r>
        <w:rPr>
          <w:color w:val="385623" w:themeColor="accent6" w:themeShade="80"/>
        </w:rPr>
        <w:t>In these jurisdictions, we would be okay.</w:t>
      </w:r>
    </w:p>
    <w:p w:rsidR="001B5E25" w:rsidRDefault="001B5E25" w:rsidP="001B5E25">
      <w:pPr>
        <w:numPr>
          <w:ilvl w:val="2"/>
          <w:numId w:val="5"/>
        </w:numPr>
        <w:spacing w:after="0"/>
        <w:rPr>
          <w:color w:val="0070C0"/>
        </w:rPr>
      </w:pPr>
      <w:r>
        <w:rPr>
          <w:b/>
          <w:color w:val="0070C0"/>
        </w:rPr>
        <w:t xml:space="preserve">Benefit: </w:t>
      </w:r>
      <w:r>
        <w:rPr>
          <w:color w:val="0070C0"/>
        </w:rPr>
        <w:t>Hard to know how to even encapsulate this. A’s right isn’t attached to a piece of property, so there is no property conveyance that he could pass on with the right attached to it. Some jurisdictions might ask whether his right is assignable and would do the same analysis</w:t>
      </w:r>
    </w:p>
    <w:p w:rsidR="001B5E25" w:rsidRPr="001B5E25" w:rsidRDefault="001B5E25" w:rsidP="001B5E25">
      <w:pPr>
        <w:numPr>
          <w:ilvl w:val="3"/>
          <w:numId w:val="5"/>
        </w:numPr>
        <w:spacing w:after="0"/>
        <w:rPr>
          <w:color w:val="0070C0"/>
        </w:rPr>
      </w:pPr>
      <w:r w:rsidRPr="00A522C4">
        <w:rPr>
          <w:color w:val="0070C0"/>
        </w:rPr>
        <w:t>For the benefit to run with the land (in all jurisdictions), the benefit must touch and concern the land, but the burden need not. That is, the answer to [A] must be yes, but the answer to [B] can be yes or no.</w:t>
      </w:r>
      <w:r>
        <w:rPr>
          <w:color w:val="0070C0"/>
        </w:rPr>
        <w:t xml:space="preserve"> </w:t>
      </w:r>
      <w:r>
        <w:rPr>
          <w:color w:val="385623" w:themeColor="accent6" w:themeShade="80"/>
        </w:rPr>
        <w:t>Because this benefit does not touch and concern the land, it can’t be passed on to others.</w:t>
      </w:r>
    </w:p>
    <w:p w:rsidR="001B5E25" w:rsidRPr="00EE4694" w:rsidRDefault="001B5E25" w:rsidP="001B5E25">
      <w:pPr>
        <w:spacing w:after="0"/>
        <w:ind w:left="2880"/>
        <w:rPr>
          <w:color w:val="0070C0"/>
        </w:rPr>
      </w:pPr>
    </w:p>
    <w:p w:rsidR="001B5E25" w:rsidRPr="001B5E25" w:rsidRDefault="001B5E25" w:rsidP="001B5E25">
      <w:pPr>
        <w:rPr>
          <w:color w:val="0070C0"/>
        </w:rPr>
      </w:pPr>
      <w:r w:rsidRPr="001B5E25">
        <w:rPr>
          <w:color w:val="0070C0"/>
        </w:rPr>
        <w:t>ES: If O sells her land, can A invoke ES to get an injunction (requiring the new landowner to allow A’s access). We have intent above and we follow the same T&amp;C rules as above, so it will vary by jurisdiction. We would also likely have notice by the purchaser because the restriction was recorded with the deed by A. (smart move A).</w:t>
      </w:r>
    </w:p>
    <w:p w:rsidR="00817015" w:rsidRDefault="00F353B3" w:rsidP="00754D50">
      <w:pPr>
        <w:numPr>
          <w:ilvl w:val="0"/>
          <w:numId w:val="2"/>
        </w:numPr>
      </w:pPr>
      <w:r>
        <w:t>O owns two adjacent lots, lot 1 and lot 2. She sells lot 1 to A. A records the deed. The deed contains an express covenant restricting the lot co</w:t>
      </w:r>
      <w:r w:rsidR="00817015">
        <w:t>n</w:t>
      </w:r>
      <w:r>
        <w:t xml:space="preserve">veyed to residential use. The deed states that “the covenant is to run with the lot conveyed and the adjacent land which O retains, to all subsequent grantees.” </w:t>
      </w:r>
    </w:p>
    <w:p w:rsidR="00EB6EEC" w:rsidRPr="00453805" w:rsidRDefault="00750697" w:rsidP="00750697">
      <w:pPr>
        <w:rPr>
          <w:color w:val="0070C0"/>
        </w:rPr>
      </w:pPr>
      <w:r w:rsidRPr="00453805">
        <w:rPr>
          <w:color w:val="0070C0"/>
        </w:rPr>
        <w:t xml:space="preserve">RC: (1) it is in writing. (2) Language of the deed indicates that the parties intend both the benefit and burden to run with the land. (3) </w:t>
      </w:r>
      <w:proofErr w:type="spellStart"/>
      <w:r w:rsidRPr="00453805">
        <w:rPr>
          <w:color w:val="0070C0"/>
        </w:rPr>
        <w:t>Privity</w:t>
      </w:r>
      <w:proofErr w:type="spellEnd"/>
      <w:r w:rsidRPr="00453805">
        <w:rPr>
          <w:color w:val="0070C0"/>
        </w:rPr>
        <w:t xml:space="preserve"> met because this is occurring in a land conveyance. (4) Touch and concern? Well the restriction to keep the burdened land as residential touches and concerns the land. The benefit side of the equation is harder. The benefit is likely keeping the area in residential use (and thereby keeping up the property values). This has been held to touch and concern the land. Because both the benefit and burden touch and concern the land, this requirement will be met for either the burden or benefit to run with the land. This is enforceable as a RC</w:t>
      </w:r>
    </w:p>
    <w:p w:rsidR="00750697" w:rsidRPr="00453805" w:rsidRDefault="00750697" w:rsidP="00750697">
      <w:pPr>
        <w:rPr>
          <w:color w:val="0070C0"/>
        </w:rPr>
      </w:pPr>
      <w:r w:rsidRPr="00453805">
        <w:rPr>
          <w:color w:val="0070C0"/>
        </w:rPr>
        <w:t xml:space="preserve">ES: The intent and T&amp;C questions are the same as for an RC so we would only need to make sure we had notice. </w:t>
      </w:r>
      <w:r w:rsidR="00453805" w:rsidRPr="00453805">
        <w:rPr>
          <w:color w:val="0070C0"/>
        </w:rPr>
        <w:t>Clear language in a recorded deed means that there would be notice (usually called “record notice”).</w:t>
      </w:r>
    </w:p>
    <w:p w:rsidR="00817015" w:rsidRDefault="00F353B3" w:rsidP="00754D50">
      <w:pPr>
        <w:numPr>
          <w:ilvl w:val="0"/>
          <w:numId w:val="2"/>
        </w:numPr>
      </w:pPr>
      <w:r>
        <w:t>Olivia owns farmland along the Mississippi River that is protected fr</w:t>
      </w:r>
      <w:r w:rsidR="00750697">
        <w:t>o</w:t>
      </w:r>
      <w:r>
        <w:t xml:space="preserve">m flooding by levees along the riverbank. Olivia sells part of the land, including a narrow strip right on the river, to Alice. The </w:t>
      </w:r>
      <w:r w:rsidR="00817015">
        <w:t>d</w:t>
      </w:r>
      <w:r>
        <w:t xml:space="preserve">eed from Olivia to Alice contains an express covenant requiring Alice “to maintain the part </w:t>
      </w:r>
      <w:r>
        <w:lastRenderedPageBreak/>
        <w:t xml:space="preserve">of the levee along Alice’s riverbank to protect the surrounding land and crops from the Mississippi’s flooding.” The deed is recorded. </w:t>
      </w:r>
    </w:p>
    <w:p w:rsidR="00750697" w:rsidRPr="00FA7314" w:rsidRDefault="00FA7314" w:rsidP="00FA7314">
      <w:pPr>
        <w:pStyle w:val="ListParagraph"/>
        <w:ind w:left="0"/>
        <w:rPr>
          <w:color w:val="0070C0"/>
        </w:rPr>
      </w:pPr>
      <w:bookmarkStart w:id="0" w:name="_GoBack"/>
      <w:r w:rsidRPr="00FA7314">
        <w:rPr>
          <w:color w:val="0070C0"/>
        </w:rPr>
        <w:t xml:space="preserve">RC: (1) in writing. (2) Do the parties intend for both the burden to run with the land? It is not clear from the facts here. It says that the covenant requires Alice to do something, not that it requires Alice and her heirs and assigns, </w:t>
      </w:r>
      <w:proofErr w:type="gramStart"/>
      <w:r w:rsidRPr="00FA7314">
        <w:rPr>
          <w:color w:val="0070C0"/>
        </w:rPr>
        <w:t>not</w:t>
      </w:r>
      <w:proofErr w:type="gramEnd"/>
      <w:r w:rsidRPr="00FA7314">
        <w:rPr>
          <w:color w:val="0070C0"/>
        </w:rPr>
        <w:t xml:space="preserve"> that it requires the owner of the parcel along the river. We have the same conundrum with whether the parties intended the benefit to run with the land. The circumstances make it sound like we would want whoever is living along the river to protect the levee but the language we have just doesn’t give us a full picture of intent. We may need to go gather some external evidence. (3) </w:t>
      </w:r>
      <w:proofErr w:type="spellStart"/>
      <w:r w:rsidRPr="00FA7314">
        <w:rPr>
          <w:color w:val="0070C0"/>
        </w:rPr>
        <w:t>Privity</w:t>
      </w:r>
      <w:proofErr w:type="spellEnd"/>
      <w:r w:rsidRPr="00FA7314">
        <w:rPr>
          <w:color w:val="0070C0"/>
        </w:rPr>
        <w:t xml:space="preserve"> is probably okay because the covenant is part of a larger conveyance. (4) Looks like both the burden and benefit touch and concern the land here. The benefit is protection of the surrounding land and crops. The burden is maintaining a levee on the property. Enforcement in this case will turn on the intention of Olivia and Alice.</w:t>
      </w:r>
    </w:p>
    <w:p w:rsidR="00FA7314" w:rsidRPr="00FA7314" w:rsidRDefault="00FA7314" w:rsidP="00FA7314">
      <w:pPr>
        <w:pStyle w:val="ListParagraph"/>
        <w:ind w:left="0"/>
        <w:rPr>
          <w:color w:val="0070C0"/>
        </w:rPr>
      </w:pPr>
    </w:p>
    <w:p w:rsidR="00FA7314" w:rsidRPr="00FA7314" w:rsidRDefault="00FA7314" w:rsidP="00FA7314">
      <w:pPr>
        <w:pStyle w:val="ListParagraph"/>
        <w:ind w:left="0"/>
        <w:rPr>
          <w:color w:val="0070C0"/>
        </w:rPr>
      </w:pPr>
      <w:r w:rsidRPr="00FA7314">
        <w:rPr>
          <w:color w:val="0070C0"/>
        </w:rPr>
        <w:t>ES: The answer is the same as above because the intent and T&amp;C analysis are the same. We would also need to add a lens of notice but as this deed was recorded there will be record notice.</w:t>
      </w:r>
    </w:p>
    <w:bookmarkEnd w:id="0"/>
    <w:p w:rsidR="00750697" w:rsidRDefault="00750697" w:rsidP="00750697"/>
    <w:sectPr w:rsidR="00750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00065"/>
    <w:multiLevelType w:val="hybridMultilevel"/>
    <w:tmpl w:val="BD7CE810"/>
    <w:lvl w:ilvl="0" w:tplc="2AA2F762">
      <w:start w:val="1"/>
      <w:numFmt w:val="bullet"/>
      <w:lvlText w:val="•"/>
      <w:lvlJc w:val="left"/>
      <w:pPr>
        <w:tabs>
          <w:tab w:val="num" w:pos="720"/>
        </w:tabs>
        <w:ind w:left="720" w:hanging="360"/>
      </w:pPr>
      <w:rPr>
        <w:rFonts w:ascii="Arial" w:hAnsi="Arial" w:hint="default"/>
      </w:rPr>
    </w:lvl>
    <w:lvl w:ilvl="1" w:tplc="1474E758">
      <w:start w:val="1"/>
      <w:numFmt w:val="bullet"/>
      <w:lvlText w:val="•"/>
      <w:lvlJc w:val="left"/>
      <w:pPr>
        <w:tabs>
          <w:tab w:val="num" w:pos="1440"/>
        </w:tabs>
        <w:ind w:left="1440" w:hanging="360"/>
      </w:pPr>
      <w:rPr>
        <w:rFonts w:ascii="Arial" w:hAnsi="Arial" w:hint="default"/>
      </w:rPr>
    </w:lvl>
    <w:lvl w:ilvl="2" w:tplc="CF0819D0" w:tentative="1">
      <w:start w:val="1"/>
      <w:numFmt w:val="bullet"/>
      <w:lvlText w:val="•"/>
      <w:lvlJc w:val="left"/>
      <w:pPr>
        <w:tabs>
          <w:tab w:val="num" w:pos="2160"/>
        </w:tabs>
        <w:ind w:left="2160" w:hanging="360"/>
      </w:pPr>
      <w:rPr>
        <w:rFonts w:ascii="Arial" w:hAnsi="Arial" w:hint="default"/>
      </w:rPr>
    </w:lvl>
    <w:lvl w:ilvl="3" w:tplc="AB485700" w:tentative="1">
      <w:start w:val="1"/>
      <w:numFmt w:val="bullet"/>
      <w:lvlText w:val="•"/>
      <w:lvlJc w:val="left"/>
      <w:pPr>
        <w:tabs>
          <w:tab w:val="num" w:pos="2880"/>
        </w:tabs>
        <w:ind w:left="2880" w:hanging="360"/>
      </w:pPr>
      <w:rPr>
        <w:rFonts w:ascii="Arial" w:hAnsi="Arial" w:hint="default"/>
      </w:rPr>
    </w:lvl>
    <w:lvl w:ilvl="4" w:tplc="F03265AA" w:tentative="1">
      <w:start w:val="1"/>
      <w:numFmt w:val="bullet"/>
      <w:lvlText w:val="•"/>
      <w:lvlJc w:val="left"/>
      <w:pPr>
        <w:tabs>
          <w:tab w:val="num" w:pos="3600"/>
        </w:tabs>
        <w:ind w:left="3600" w:hanging="360"/>
      </w:pPr>
      <w:rPr>
        <w:rFonts w:ascii="Arial" w:hAnsi="Arial" w:hint="default"/>
      </w:rPr>
    </w:lvl>
    <w:lvl w:ilvl="5" w:tplc="9014F008" w:tentative="1">
      <w:start w:val="1"/>
      <w:numFmt w:val="bullet"/>
      <w:lvlText w:val="•"/>
      <w:lvlJc w:val="left"/>
      <w:pPr>
        <w:tabs>
          <w:tab w:val="num" w:pos="4320"/>
        </w:tabs>
        <w:ind w:left="4320" w:hanging="360"/>
      </w:pPr>
      <w:rPr>
        <w:rFonts w:ascii="Arial" w:hAnsi="Arial" w:hint="default"/>
      </w:rPr>
    </w:lvl>
    <w:lvl w:ilvl="6" w:tplc="FC8C5534" w:tentative="1">
      <w:start w:val="1"/>
      <w:numFmt w:val="bullet"/>
      <w:lvlText w:val="•"/>
      <w:lvlJc w:val="left"/>
      <w:pPr>
        <w:tabs>
          <w:tab w:val="num" w:pos="5040"/>
        </w:tabs>
        <w:ind w:left="5040" w:hanging="360"/>
      </w:pPr>
      <w:rPr>
        <w:rFonts w:ascii="Arial" w:hAnsi="Arial" w:hint="default"/>
      </w:rPr>
    </w:lvl>
    <w:lvl w:ilvl="7" w:tplc="312A7D42" w:tentative="1">
      <w:start w:val="1"/>
      <w:numFmt w:val="bullet"/>
      <w:lvlText w:val="•"/>
      <w:lvlJc w:val="left"/>
      <w:pPr>
        <w:tabs>
          <w:tab w:val="num" w:pos="5760"/>
        </w:tabs>
        <w:ind w:left="5760" w:hanging="360"/>
      </w:pPr>
      <w:rPr>
        <w:rFonts w:ascii="Arial" w:hAnsi="Arial" w:hint="default"/>
      </w:rPr>
    </w:lvl>
    <w:lvl w:ilvl="8" w:tplc="D542C6F6" w:tentative="1">
      <w:start w:val="1"/>
      <w:numFmt w:val="bullet"/>
      <w:lvlText w:val="•"/>
      <w:lvlJc w:val="left"/>
      <w:pPr>
        <w:tabs>
          <w:tab w:val="num" w:pos="6480"/>
        </w:tabs>
        <w:ind w:left="6480" w:hanging="360"/>
      </w:pPr>
      <w:rPr>
        <w:rFonts w:ascii="Arial" w:hAnsi="Arial" w:hint="default"/>
      </w:rPr>
    </w:lvl>
  </w:abstractNum>
  <w:abstractNum w:abstractNumId="1">
    <w:nsid w:val="20103FC2"/>
    <w:multiLevelType w:val="hybridMultilevel"/>
    <w:tmpl w:val="F63ABAEC"/>
    <w:lvl w:ilvl="0" w:tplc="6C86BF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C5A2A"/>
    <w:multiLevelType w:val="hybridMultilevel"/>
    <w:tmpl w:val="8980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EB3CD1"/>
    <w:multiLevelType w:val="hybridMultilevel"/>
    <w:tmpl w:val="CC465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FF429C"/>
    <w:multiLevelType w:val="hybridMultilevel"/>
    <w:tmpl w:val="D82A5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7AE"/>
    <w:rsid w:val="00007C1E"/>
    <w:rsid w:val="000B2A0E"/>
    <w:rsid w:val="001B5E25"/>
    <w:rsid w:val="00214FB6"/>
    <w:rsid w:val="00397930"/>
    <w:rsid w:val="00453805"/>
    <w:rsid w:val="00475230"/>
    <w:rsid w:val="00505D31"/>
    <w:rsid w:val="0057328B"/>
    <w:rsid w:val="005F3290"/>
    <w:rsid w:val="006052A3"/>
    <w:rsid w:val="006777D2"/>
    <w:rsid w:val="0068063B"/>
    <w:rsid w:val="00684A99"/>
    <w:rsid w:val="00750697"/>
    <w:rsid w:val="00754D50"/>
    <w:rsid w:val="00817015"/>
    <w:rsid w:val="008E471C"/>
    <w:rsid w:val="009D3B51"/>
    <w:rsid w:val="00A522C4"/>
    <w:rsid w:val="00A57833"/>
    <w:rsid w:val="00A756F5"/>
    <w:rsid w:val="00BE182D"/>
    <w:rsid w:val="00C677AE"/>
    <w:rsid w:val="00DD11A9"/>
    <w:rsid w:val="00EB6EEC"/>
    <w:rsid w:val="00EE4694"/>
    <w:rsid w:val="00F353B3"/>
    <w:rsid w:val="00F36D19"/>
    <w:rsid w:val="00FA7314"/>
    <w:rsid w:val="00FC6D8D"/>
    <w:rsid w:val="00FD4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CDB21-9844-4EDA-8CB1-9B7BF9FA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D11A9"/>
    <w:pPr>
      <w:widowControl w:val="0"/>
      <w:spacing w:before="240" w:after="60" w:line="240" w:lineRule="auto"/>
      <w:ind w:firstLine="3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DD11A9"/>
    <w:rPr>
      <w:rFonts w:eastAsiaTheme="majorEastAsia" w:cstheme="majorBidi"/>
      <w:b/>
      <w:bCs/>
      <w:kern w:val="28"/>
      <w:sz w:val="32"/>
      <w:szCs w:val="32"/>
    </w:rPr>
  </w:style>
  <w:style w:type="paragraph" w:styleId="BalloonText">
    <w:name w:val="Balloon Text"/>
    <w:basedOn w:val="Normal"/>
    <w:link w:val="BalloonTextChar"/>
    <w:uiPriority w:val="99"/>
    <w:semiHidden/>
    <w:unhideWhenUsed/>
    <w:rsid w:val="00007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C1E"/>
    <w:rPr>
      <w:rFonts w:ascii="Segoe UI" w:hAnsi="Segoe UI" w:cs="Segoe UI"/>
      <w:sz w:val="18"/>
      <w:szCs w:val="18"/>
    </w:rPr>
  </w:style>
  <w:style w:type="paragraph" w:styleId="ListParagraph">
    <w:name w:val="List Paragraph"/>
    <w:basedOn w:val="Normal"/>
    <w:uiPriority w:val="34"/>
    <w:qFormat/>
    <w:rsid w:val="00750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53258">
      <w:bodyDiv w:val="1"/>
      <w:marLeft w:val="0"/>
      <w:marRight w:val="0"/>
      <w:marTop w:val="0"/>
      <w:marBottom w:val="0"/>
      <w:divBdr>
        <w:top w:val="none" w:sz="0" w:space="0" w:color="auto"/>
        <w:left w:val="none" w:sz="0" w:space="0" w:color="auto"/>
        <w:bottom w:val="none" w:sz="0" w:space="0" w:color="auto"/>
        <w:right w:val="none" w:sz="0" w:space="0" w:color="auto"/>
      </w:divBdr>
      <w:divsChild>
        <w:div w:id="1081221510">
          <w:marLeft w:val="1166"/>
          <w:marRight w:val="0"/>
          <w:marTop w:val="96"/>
          <w:marBottom w:val="120"/>
          <w:divBdr>
            <w:top w:val="none" w:sz="0" w:space="0" w:color="auto"/>
            <w:left w:val="none" w:sz="0" w:space="0" w:color="auto"/>
            <w:bottom w:val="none" w:sz="0" w:space="0" w:color="auto"/>
            <w:right w:val="none" w:sz="0" w:space="0" w:color="auto"/>
          </w:divBdr>
        </w:div>
        <w:div w:id="539434472">
          <w:marLeft w:val="1166"/>
          <w:marRight w:val="0"/>
          <w:marTop w:val="96"/>
          <w:marBottom w:val="120"/>
          <w:divBdr>
            <w:top w:val="none" w:sz="0" w:space="0" w:color="auto"/>
            <w:left w:val="none" w:sz="0" w:space="0" w:color="auto"/>
            <w:bottom w:val="none" w:sz="0" w:space="0" w:color="auto"/>
            <w:right w:val="none" w:sz="0" w:space="0" w:color="auto"/>
          </w:divBdr>
        </w:div>
        <w:div w:id="1645427670">
          <w:marLeft w:val="1166"/>
          <w:marRight w:val="0"/>
          <w:marTop w:val="96"/>
          <w:marBottom w:val="120"/>
          <w:divBdr>
            <w:top w:val="none" w:sz="0" w:space="0" w:color="auto"/>
            <w:left w:val="none" w:sz="0" w:space="0" w:color="auto"/>
            <w:bottom w:val="none" w:sz="0" w:space="0" w:color="auto"/>
            <w:right w:val="none" w:sz="0" w:space="0" w:color="auto"/>
          </w:divBdr>
        </w:div>
        <w:div w:id="687025696">
          <w:marLeft w:val="1166"/>
          <w:marRight w:val="0"/>
          <w:marTop w:val="96"/>
          <w:marBottom w:val="120"/>
          <w:divBdr>
            <w:top w:val="none" w:sz="0" w:space="0" w:color="auto"/>
            <w:left w:val="none" w:sz="0" w:space="0" w:color="auto"/>
            <w:bottom w:val="none" w:sz="0" w:space="0" w:color="auto"/>
            <w:right w:val="none" w:sz="0" w:space="0" w:color="auto"/>
          </w:divBdr>
        </w:div>
      </w:divsChild>
    </w:div>
    <w:div w:id="1340425771">
      <w:bodyDiv w:val="1"/>
      <w:marLeft w:val="0"/>
      <w:marRight w:val="0"/>
      <w:marTop w:val="0"/>
      <w:marBottom w:val="0"/>
      <w:divBdr>
        <w:top w:val="none" w:sz="0" w:space="0" w:color="auto"/>
        <w:left w:val="none" w:sz="0" w:space="0" w:color="auto"/>
        <w:bottom w:val="none" w:sz="0" w:space="0" w:color="auto"/>
        <w:right w:val="none" w:sz="0" w:space="0" w:color="auto"/>
      </w:divBdr>
      <w:divsChild>
        <w:div w:id="1394351488">
          <w:marLeft w:val="0"/>
          <w:marRight w:val="0"/>
          <w:marTop w:val="0"/>
          <w:marBottom w:val="0"/>
          <w:divBdr>
            <w:top w:val="none" w:sz="0" w:space="0" w:color="auto"/>
            <w:left w:val="none" w:sz="0" w:space="0" w:color="auto"/>
            <w:bottom w:val="none" w:sz="0" w:space="0" w:color="auto"/>
            <w:right w:val="none" w:sz="0" w:space="0" w:color="auto"/>
          </w:divBdr>
          <w:divsChild>
            <w:div w:id="1490093461">
              <w:marLeft w:val="0"/>
              <w:marRight w:val="0"/>
              <w:marTop w:val="0"/>
              <w:marBottom w:val="0"/>
              <w:divBdr>
                <w:top w:val="none" w:sz="0" w:space="0" w:color="auto"/>
                <w:left w:val="none" w:sz="0" w:space="0" w:color="auto"/>
                <w:bottom w:val="none" w:sz="0" w:space="0" w:color="auto"/>
                <w:right w:val="none" w:sz="0" w:space="0" w:color="auto"/>
              </w:divBdr>
            </w:div>
            <w:div w:id="672727382">
              <w:marLeft w:val="0"/>
              <w:marRight w:val="0"/>
              <w:marTop w:val="0"/>
              <w:marBottom w:val="0"/>
              <w:divBdr>
                <w:top w:val="none" w:sz="0" w:space="0" w:color="auto"/>
                <w:left w:val="none" w:sz="0" w:space="0" w:color="auto"/>
                <w:bottom w:val="none" w:sz="0" w:space="0" w:color="auto"/>
                <w:right w:val="none" w:sz="0" w:space="0" w:color="auto"/>
              </w:divBdr>
            </w:div>
            <w:div w:id="1271083520">
              <w:marLeft w:val="0"/>
              <w:marRight w:val="0"/>
              <w:marTop w:val="0"/>
              <w:marBottom w:val="0"/>
              <w:divBdr>
                <w:top w:val="none" w:sz="0" w:space="0" w:color="auto"/>
                <w:left w:val="none" w:sz="0" w:space="0" w:color="auto"/>
                <w:bottom w:val="none" w:sz="0" w:space="0" w:color="auto"/>
                <w:right w:val="none" w:sz="0" w:space="0" w:color="auto"/>
              </w:divBdr>
            </w:div>
            <w:div w:id="1252158802">
              <w:marLeft w:val="0"/>
              <w:marRight w:val="0"/>
              <w:marTop w:val="0"/>
              <w:marBottom w:val="0"/>
              <w:divBdr>
                <w:top w:val="none" w:sz="0" w:space="0" w:color="auto"/>
                <w:left w:val="none" w:sz="0" w:space="0" w:color="auto"/>
                <w:bottom w:val="none" w:sz="0" w:space="0" w:color="auto"/>
                <w:right w:val="none" w:sz="0" w:space="0" w:color="auto"/>
              </w:divBdr>
            </w:div>
            <w:div w:id="158161806">
              <w:marLeft w:val="0"/>
              <w:marRight w:val="0"/>
              <w:marTop w:val="0"/>
              <w:marBottom w:val="0"/>
              <w:divBdr>
                <w:top w:val="none" w:sz="0" w:space="0" w:color="auto"/>
                <w:left w:val="none" w:sz="0" w:space="0" w:color="auto"/>
                <w:bottom w:val="none" w:sz="0" w:space="0" w:color="auto"/>
                <w:right w:val="none" w:sz="0" w:space="0" w:color="auto"/>
              </w:divBdr>
            </w:div>
            <w:div w:id="2135320872">
              <w:marLeft w:val="0"/>
              <w:marRight w:val="0"/>
              <w:marTop w:val="0"/>
              <w:marBottom w:val="0"/>
              <w:divBdr>
                <w:top w:val="none" w:sz="0" w:space="0" w:color="auto"/>
                <w:left w:val="none" w:sz="0" w:space="0" w:color="auto"/>
                <w:bottom w:val="none" w:sz="0" w:space="0" w:color="auto"/>
                <w:right w:val="none" w:sz="0" w:space="0" w:color="auto"/>
              </w:divBdr>
            </w:div>
            <w:div w:id="1039159666">
              <w:marLeft w:val="0"/>
              <w:marRight w:val="0"/>
              <w:marTop w:val="0"/>
              <w:marBottom w:val="0"/>
              <w:divBdr>
                <w:top w:val="none" w:sz="0" w:space="0" w:color="auto"/>
                <w:left w:val="none" w:sz="0" w:space="0" w:color="auto"/>
                <w:bottom w:val="none" w:sz="0" w:space="0" w:color="auto"/>
                <w:right w:val="none" w:sz="0" w:space="0" w:color="auto"/>
              </w:divBdr>
            </w:div>
            <w:div w:id="431898863">
              <w:marLeft w:val="0"/>
              <w:marRight w:val="0"/>
              <w:marTop w:val="0"/>
              <w:marBottom w:val="0"/>
              <w:divBdr>
                <w:top w:val="none" w:sz="0" w:space="0" w:color="auto"/>
                <w:left w:val="none" w:sz="0" w:space="0" w:color="auto"/>
                <w:bottom w:val="none" w:sz="0" w:space="0" w:color="auto"/>
                <w:right w:val="none" w:sz="0" w:space="0" w:color="auto"/>
              </w:divBdr>
            </w:div>
            <w:div w:id="519200624">
              <w:marLeft w:val="0"/>
              <w:marRight w:val="0"/>
              <w:marTop w:val="0"/>
              <w:marBottom w:val="0"/>
              <w:divBdr>
                <w:top w:val="none" w:sz="0" w:space="0" w:color="auto"/>
                <w:left w:val="none" w:sz="0" w:space="0" w:color="auto"/>
                <w:bottom w:val="none" w:sz="0" w:space="0" w:color="auto"/>
                <w:right w:val="none" w:sz="0" w:space="0" w:color="auto"/>
              </w:divBdr>
            </w:div>
            <w:div w:id="2023701272">
              <w:marLeft w:val="0"/>
              <w:marRight w:val="0"/>
              <w:marTop w:val="0"/>
              <w:marBottom w:val="0"/>
              <w:divBdr>
                <w:top w:val="none" w:sz="0" w:space="0" w:color="auto"/>
                <w:left w:val="none" w:sz="0" w:space="0" w:color="auto"/>
                <w:bottom w:val="none" w:sz="0" w:space="0" w:color="auto"/>
                <w:right w:val="none" w:sz="0" w:space="0" w:color="auto"/>
              </w:divBdr>
            </w:div>
            <w:div w:id="843395571">
              <w:marLeft w:val="0"/>
              <w:marRight w:val="0"/>
              <w:marTop w:val="0"/>
              <w:marBottom w:val="0"/>
              <w:divBdr>
                <w:top w:val="none" w:sz="0" w:space="0" w:color="auto"/>
                <w:left w:val="none" w:sz="0" w:space="0" w:color="auto"/>
                <w:bottom w:val="none" w:sz="0" w:space="0" w:color="auto"/>
                <w:right w:val="none" w:sz="0" w:space="0" w:color="auto"/>
              </w:divBdr>
            </w:div>
            <w:div w:id="1626503221">
              <w:marLeft w:val="0"/>
              <w:marRight w:val="0"/>
              <w:marTop w:val="0"/>
              <w:marBottom w:val="0"/>
              <w:divBdr>
                <w:top w:val="none" w:sz="0" w:space="0" w:color="auto"/>
                <w:left w:val="none" w:sz="0" w:space="0" w:color="auto"/>
                <w:bottom w:val="none" w:sz="0" w:space="0" w:color="auto"/>
                <w:right w:val="none" w:sz="0" w:space="0" w:color="auto"/>
              </w:divBdr>
            </w:div>
            <w:div w:id="1003583135">
              <w:marLeft w:val="0"/>
              <w:marRight w:val="0"/>
              <w:marTop w:val="0"/>
              <w:marBottom w:val="0"/>
              <w:divBdr>
                <w:top w:val="none" w:sz="0" w:space="0" w:color="auto"/>
                <w:left w:val="none" w:sz="0" w:space="0" w:color="auto"/>
                <w:bottom w:val="none" w:sz="0" w:space="0" w:color="auto"/>
                <w:right w:val="none" w:sz="0" w:space="0" w:color="auto"/>
              </w:divBdr>
            </w:div>
            <w:div w:id="1706054033">
              <w:marLeft w:val="0"/>
              <w:marRight w:val="0"/>
              <w:marTop w:val="0"/>
              <w:marBottom w:val="0"/>
              <w:divBdr>
                <w:top w:val="none" w:sz="0" w:space="0" w:color="auto"/>
                <w:left w:val="none" w:sz="0" w:space="0" w:color="auto"/>
                <w:bottom w:val="none" w:sz="0" w:space="0" w:color="auto"/>
                <w:right w:val="none" w:sz="0" w:space="0" w:color="auto"/>
              </w:divBdr>
            </w:div>
            <w:div w:id="1061321893">
              <w:marLeft w:val="0"/>
              <w:marRight w:val="0"/>
              <w:marTop w:val="0"/>
              <w:marBottom w:val="0"/>
              <w:divBdr>
                <w:top w:val="none" w:sz="0" w:space="0" w:color="auto"/>
                <w:left w:val="none" w:sz="0" w:space="0" w:color="auto"/>
                <w:bottom w:val="none" w:sz="0" w:space="0" w:color="auto"/>
                <w:right w:val="none" w:sz="0" w:space="0" w:color="auto"/>
              </w:divBdr>
            </w:div>
            <w:div w:id="2093233040">
              <w:marLeft w:val="0"/>
              <w:marRight w:val="0"/>
              <w:marTop w:val="0"/>
              <w:marBottom w:val="0"/>
              <w:divBdr>
                <w:top w:val="none" w:sz="0" w:space="0" w:color="auto"/>
                <w:left w:val="none" w:sz="0" w:space="0" w:color="auto"/>
                <w:bottom w:val="none" w:sz="0" w:space="0" w:color="auto"/>
                <w:right w:val="none" w:sz="0" w:space="0" w:color="auto"/>
              </w:divBdr>
            </w:div>
            <w:div w:id="990986170">
              <w:marLeft w:val="0"/>
              <w:marRight w:val="0"/>
              <w:marTop w:val="0"/>
              <w:marBottom w:val="0"/>
              <w:divBdr>
                <w:top w:val="none" w:sz="0" w:space="0" w:color="auto"/>
                <w:left w:val="none" w:sz="0" w:space="0" w:color="auto"/>
                <w:bottom w:val="none" w:sz="0" w:space="0" w:color="auto"/>
                <w:right w:val="none" w:sz="0" w:space="0" w:color="auto"/>
              </w:divBdr>
            </w:div>
            <w:div w:id="1343776058">
              <w:marLeft w:val="0"/>
              <w:marRight w:val="0"/>
              <w:marTop w:val="0"/>
              <w:marBottom w:val="0"/>
              <w:divBdr>
                <w:top w:val="none" w:sz="0" w:space="0" w:color="auto"/>
                <w:left w:val="none" w:sz="0" w:space="0" w:color="auto"/>
                <w:bottom w:val="none" w:sz="0" w:space="0" w:color="auto"/>
                <w:right w:val="none" w:sz="0" w:space="0" w:color="auto"/>
              </w:divBdr>
            </w:div>
            <w:div w:id="2085838612">
              <w:marLeft w:val="0"/>
              <w:marRight w:val="0"/>
              <w:marTop w:val="0"/>
              <w:marBottom w:val="0"/>
              <w:divBdr>
                <w:top w:val="none" w:sz="0" w:space="0" w:color="auto"/>
                <w:left w:val="none" w:sz="0" w:space="0" w:color="auto"/>
                <w:bottom w:val="none" w:sz="0" w:space="0" w:color="auto"/>
                <w:right w:val="none" w:sz="0" w:space="0" w:color="auto"/>
              </w:divBdr>
            </w:div>
            <w:div w:id="480386911">
              <w:marLeft w:val="0"/>
              <w:marRight w:val="0"/>
              <w:marTop w:val="0"/>
              <w:marBottom w:val="0"/>
              <w:divBdr>
                <w:top w:val="none" w:sz="0" w:space="0" w:color="auto"/>
                <w:left w:val="none" w:sz="0" w:space="0" w:color="auto"/>
                <w:bottom w:val="none" w:sz="0" w:space="0" w:color="auto"/>
                <w:right w:val="none" w:sz="0" w:space="0" w:color="auto"/>
              </w:divBdr>
            </w:div>
            <w:div w:id="365912054">
              <w:marLeft w:val="0"/>
              <w:marRight w:val="0"/>
              <w:marTop w:val="0"/>
              <w:marBottom w:val="0"/>
              <w:divBdr>
                <w:top w:val="none" w:sz="0" w:space="0" w:color="auto"/>
                <w:left w:val="none" w:sz="0" w:space="0" w:color="auto"/>
                <w:bottom w:val="none" w:sz="0" w:space="0" w:color="auto"/>
                <w:right w:val="none" w:sz="0" w:space="0" w:color="auto"/>
              </w:divBdr>
            </w:div>
            <w:div w:id="256133893">
              <w:marLeft w:val="0"/>
              <w:marRight w:val="0"/>
              <w:marTop w:val="0"/>
              <w:marBottom w:val="0"/>
              <w:divBdr>
                <w:top w:val="none" w:sz="0" w:space="0" w:color="auto"/>
                <w:left w:val="none" w:sz="0" w:space="0" w:color="auto"/>
                <w:bottom w:val="none" w:sz="0" w:space="0" w:color="auto"/>
                <w:right w:val="none" w:sz="0" w:space="0" w:color="auto"/>
              </w:divBdr>
            </w:div>
            <w:div w:id="291637917">
              <w:marLeft w:val="0"/>
              <w:marRight w:val="0"/>
              <w:marTop w:val="0"/>
              <w:marBottom w:val="0"/>
              <w:divBdr>
                <w:top w:val="none" w:sz="0" w:space="0" w:color="auto"/>
                <w:left w:val="none" w:sz="0" w:space="0" w:color="auto"/>
                <w:bottom w:val="none" w:sz="0" w:space="0" w:color="auto"/>
                <w:right w:val="none" w:sz="0" w:space="0" w:color="auto"/>
              </w:divBdr>
            </w:div>
            <w:div w:id="1059667681">
              <w:marLeft w:val="0"/>
              <w:marRight w:val="0"/>
              <w:marTop w:val="0"/>
              <w:marBottom w:val="0"/>
              <w:divBdr>
                <w:top w:val="none" w:sz="0" w:space="0" w:color="auto"/>
                <w:left w:val="none" w:sz="0" w:space="0" w:color="auto"/>
                <w:bottom w:val="none" w:sz="0" w:space="0" w:color="auto"/>
                <w:right w:val="none" w:sz="0" w:space="0" w:color="auto"/>
              </w:divBdr>
            </w:div>
            <w:div w:id="1384209796">
              <w:marLeft w:val="0"/>
              <w:marRight w:val="0"/>
              <w:marTop w:val="0"/>
              <w:marBottom w:val="0"/>
              <w:divBdr>
                <w:top w:val="none" w:sz="0" w:space="0" w:color="auto"/>
                <w:left w:val="none" w:sz="0" w:space="0" w:color="auto"/>
                <w:bottom w:val="none" w:sz="0" w:space="0" w:color="auto"/>
                <w:right w:val="none" w:sz="0" w:space="0" w:color="auto"/>
              </w:divBdr>
            </w:div>
            <w:div w:id="665935365">
              <w:marLeft w:val="0"/>
              <w:marRight w:val="0"/>
              <w:marTop w:val="0"/>
              <w:marBottom w:val="0"/>
              <w:divBdr>
                <w:top w:val="none" w:sz="0" w:space="0" w:color="auto"/>
                <w:left w:val="none" w:sz="0" w:space="0" w:color="auto"/>
                <w:bottom w:val="none" w:sz="0" w:space="0" w:color="auto"/>
                <w:right w:val="none" w:sz="0" w:space="0" w:color="auto"/>
              </w:divBdr>
            </w:div>
            <w:div w:id="2044090016">
              <w:marLeft w:val="0"/>
              <w:marRight w:val="0"/>
              <w:marTop w:val="0"/>
              <w:marBottom w:val="0"/>
              <w:divBdr>
                <w:top w:val="none" w:sz="0" w:space="0" w:color="auto"/>
                <w:left w:val="none" w:sz="0" w:space="0" w:color="auto"/>
                <w:bottom w:val="none" w:sz="0" w:space="0" w:color="auto"/>
                <w:right w:val="none" w:sz="0" w:space="0" w:color="auto"/>
              </w:divBdr>
            </w:div>
            <w:div w:id="1574000988">
              <w:marLeft w:val="0"/>
              <w:marRight w:val="0"/>
              <w:marTop w:val="0"/>
              <w:marBottom w:val="0"/>
              <w:divBdr>
                <w:top w:val="none" w:sz="0" w:space="0" w:color="auto"/>
                <w:left w:val="none" w:sz="0" w:space="0" w:color="auto"/>
                <w:bottom w:val="none" w:sz="0" w:space="0" w:color="auto"/>
                <w:right w:val="none" w:sz="0" w:space="0" w:color="auto"/>
              </w:divBdr>
            </w:div>
            <w:div w:id="1227842390">
              <w:marLeft w:val="0"/>
              <w:marRight w:val="0"/>
              <w:marTop w:val="0"/>
              <w:marBottom w:val="0"/>
              <w:divBdr>
                <w:top w:val="none" w:sz="0" w:space="0" w:color="auto"/>
                <w:left w:val="none" w:sz="0" w:space="0" w:color="auto"/>
                <w:bottom w:val="none" w:sz="0" w:space="0" w:color="auto"/>
                <w:right w:val="none" w:sz="0" w:space="0" w:color="auto"/>
              </w:divBdr>
            </w:div>
            <w:div w:id="1891066506">
              <w:marLeft w:val="0"/>
              <w:marRight w:val="0"/>
              <w:marTop w:val="0"/>
              <w:marBottom w:val="0"/>
              <w:divBdr>
                <w:top w:val="none" w:sz="0" w:space="0" w:color="auto"/>
                <w:left w:val="none" w:sz="0" w:space="0" w:color="auto"/>
                <w:bottom w:val="none" w:sz="0" w:space="0" w:color="auto"/>
                <w:right w:val="none" w:sz="0" w:space="0" w:color="auto"/>
              </w:divBdr>
            </w:div>
            <w:div w:id="1692533993">
              <w:marLeft w:val="0"/>
              <w:marRight w:val="0"/>
              <w:marTop w:val="0"/>
              <w:marBottom w:val="0"/>
              <w:divBdr>
                <w:top w:val="none" w:sz="0" w:space="0" w:color="auto"/>
                <w:left w:val="none" w:sz="0" w:space="0" w:color="auto"/>
                <w:bottom w:val="none" w:sz="0" w:space="0" w:color="auto"/>
                <w:right w:val="none" w:sz="0" w:space="0" w:color="auto"/>
              </w:divBdr>
            </w:div>
            <w:div w:id="1588810053">
              <w:marLeft w:val="0"/>
              <w:marRight w:val="0"/>
              <w:marTop w:val="0"/>
              <w:marBottom w:val="0"/>
              <w:divBdr>
                <w:top w:val="none" w:sz="0" w:space="0" w:color="auto"/>
                <w:left w:val="none" w:sz="0" w:space="0" w:color="auto"/>
                <w:bottom w:val="none" w:sz="0" w:space="0" w:color="auto"/>
                <w:right w:val="none" w:sz="0" w:space="0" w:color="auto"/>
              </w:divBdr>
            </w:div>
            <w:div w:id="1572232539">
              <w:marLeft w:val="0"/>
              <w:marRight w:val="0"/>
              <w:marTop w:val="0"/>
              <w:marBottom w:val="0"/>
              <w:divBdr>
                <w:top w:val="none" w:sz="0" w:space="0" w:color="auto"/>
                <w:left w:val="none" w:sz="0" w:space="0" w:color="auto"/>
                <w:bottom w:val="none" w:sz="0" w:space="0" w:color="auto"/>
                <w:right w:val="none" w:sz="0" w:space="0" w:color="auto"/>
              </w:divBdr>
            </w:div>
            <w:div w:id="227502221">
              <w:marLeft w:val="0"/>
              <w:marRight w:val="0"/>
              <w:marTop w:val="0"/>
              <w:marBottom w:val="0"/>
              <w:divBdr>
                <w:top w:val="none" w:sz="0" w:space="0" w:color="auto"/>
                <w:left w:val="none" w:sz="0" w:space="0" w:color="auto"/>
                <w:bottom w:val="none" w:sz="0" w:space="0" w:color="auto"/>
                <w:right w:val="none" w:sz="0" w:space="0" w:color="auto"/>
              </w:divBdr>
            </w:div>
            <w:div w:id="399985485">
              <w:marLeft w:val="0"/>
              <w:marRight w:val="0"/>
              <w:marTop w:val="0"/>
              <w:marBottom w:val="0"/>
              <w:divBdr>
                <w:top w:val="none" w:sz="0" w:space="0" w:color="auto"/>
                <w:left w:val="none" w:sz="0" w:space="0" w:color="auto"/>
                <w:bottom w:val="none" w:sz="0" w:space="0" w:color="auto"/>
                <w:right w:val="none" w:sz="0" w:space="0" w:color="auto"/>
              </w:divBdr>
            </w:div>
            <w:div w:id="1543665694">
              <w:marLeft w:val="0"/>
              <w:marRight w:val="0"/>
              <w:marTop w:val="0"/>
              <w:marBottom w:val="0"/>
              <w:divBdr>
                <w:top w:val="none" w:sz="0" w:space="0" w:color="auto"/>
                <w:left w:val="none" w:sz="0" w:space="0" w:color="auto"/>
                <w:bottom w:val="none" w:sz="0" w:space="0" w:color="auto"/>
                <w:right w:val="none" w:sz="0" w:space="0" w:color="auto"/>
              </w:divBdr>
            </w:div>
            <w:div w:id="1140614461">
              <w:marLeft w:val="0"/>
              <w:marRight w:val="0"/>
              <w:marTop w:val="0"/>
              <w:marBottom w:val="0"/>
              <w:divBdr>
                <w:top w:val="none" w:sz="0" w:space="0" w:color="auto"/>
                <w:left w:val="none" w:sz="0" w:space="0" w:color="auto"/>
                <w:bottom w:val="none" w:sz="0" w:space="0" w:color="auto"/>
                <w:right w:val="none" w:sz="0" w:space="0" w:color="auto"/>
              </w:divBdr>
            </w:div>
            <w:div w:id="19143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8</Pages>
  <Words>3620</Words>
  <Characters>20638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Owley</dc:creator>
  <cp:keywords/>
  <dc:description/>
  <cp:lastModifiedBy>Jessica Owley</cp:lastModifiedBy>
  <cp:revision>14</cp:revision>
  <cp:lastPrinted>2014-04-15T12:55:00Z</cp:lastPrinted>
  <dcterms:created xsi:type="dcterms:W3CDTF">2014-04-15T00:19:00Z</dcterms:created>
  <dcterms:modified xsi:type="dcterms:W3CDTF">2014-04-15T21:15:00Z</dcterms:modified>
</cp:coreProperties>
</file>